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0184" w14:textId="77777777" w:rsidR="0063314F" w:rsidRPr="00FC6306" w:rsidRDefault="0063314F" w:rsidP="0063314F">
      <w:pPr>
        <w:jc w:val="center"/>
        <w:rPr>
          <w:rFonts w:ascii="Tahoma" w:hAnsi="Tahoma" w:cs="Tahoma"/>
          <w:sz w:val="20"/>
          <w:szCs w:val="20"/>
        </w:rPr>
      </w:pPr>
      <w:r w:rsidRPr="00FC6306">
        <w:rPr>
          <w:rFonts w:ascii="Tahoma" w:hAnsi="Tahoma" w:cs="Tahoma"/>
          <w:sz w:val="20"/>
          <w:szCs w:val="20"/>
        </w:rPr>
        <w:t>WELWYN HATFIELD BOROUGH COUNCIL</w:t>
      </w:r>
    </w:p>
    <w:p w14:paraId="55D8EFBB" w14:textId="77777777" w:rsidR="00F52590" w:rsidRPr="00FC6306" w:rsidRDefault="00F52590" w:rsidP="0063314F">
      <w:pPr>
        <w:rPr>
          <w:rFonts w:ascii="Tahoma" w:hAnsi="Tahoma" w:cs="Tahoma"/>
          <w:sz w:val="20"/>
          <w:szCs w:val="20"/>
        </w:rPr>
      </w:pPr>
    </w:p>
    <w:p w14:paraId="7E71BD69" w14:textId="15B24A11" w:rsidR="0063314F" w:rsidRPr="00FC6306" w:rsidRDefault="0063314F" w:rsidP="0063314F">
      <w:pPr>
        <w:jc w:val="center"/>
        <w:rPr>
          <w:rFonts w:ascii="Tahoma" w:hAnsi="Tahoma" w:cs="Tahoma"/>
          <w:b/>
          <w:sz w:val="20"/>
          <w:szCs w:val="20"/>
        </w:rPr>
      </w:pPr>
      <w:r w:rsidRPr="00FC6306">
        <w:rPr>
          <w:rFonts w:ascii="Tahoma" w:hAnsi="Tahoma" w:cs="Tahoma"/>
          <w:b/>
          <w:sz w:val="20"/>
          <w:szCs w:val="20"/>
        </w:rPr>
        <w:t>THE BOROUGH OF WELWYN HATFIELD (</w:t>
      </w:r>
      <w:r w:rsidR="003513AF" w:rsidRPr="00FC6306">
        <w:rPr>
          <w:rFonts w:ascii="Tahoma" w:hAnsi="Tahoma" w:cs="Tahoma"/>
          <w:b/>
          <w:sz w:val="20"/>
          <w:szCs w:val="20"/>
        </w:rPr>
        <w:t xml:space="preserve">VARIOUS ROADS, </w:t>
      </w:r>
      <w:r w:rsidR="00D21366" w:rsidRPr="00FC6306">
        <w:rPr>
          <w:rFonts w:ascii="Tahoma" w:hAnsi="Tahoma" w:cs="Tahoma"/>
          <w:b/>
          <w:sz w:val="20"/>
          <w:szCs w:val="20"/>
        </w:rPr>
        <w:t>WELHAM GREEN</w:t>
      </w:r>
      <w:r w:rsidRPr="00FC6306">
        <w:rPr>
          <w:rFonts w:ascii="Tahoma" w:hAnsi="Tahoma" w:cs="Tahoma"/>
          <w:b/>
          <w:sz w:val="20"/>
          <w:szCs w:val="20"/>
        </w:rPr>
        <w:t>) (PROHIBITION OF STOPPING AND WAITING ON VERGE OR FOOTWAY) ORDER 20</w:t>
      </w:r>
      <w:r w:rsidR="008D5FB7" w:rsidRPr="00FC6306">
        <w:rPr>
          <w:rFonts w:ascii="Tahoma" w:hAnsi="Tahoma" w:cs="Tahoma"/>
          <w:b/>
          <w:sz w:val="20"/>
          <w:szCs w:val="20"/>
        </w:rPr>
        <w:t>2</w:t>
      </w:r>
      <w:r w:rsidR="00D21366" w:rsidRPr="00FC6306">
        <w:rPr>
          <w:rFonts w:ascii="Tahoma" w:hAnsi="Tahoma" w:cs="Tahoma"/>
          <w:b/>
          <w:sz w:val="20"/>
          <w:szCs w:val="20"/>
        </w:rPr>
        <w:t>5</w:t>
      </w:r>
    </w:p>
    <w:p w14:paraId="6C7C553C" w14:textId="77777777" w:rsidR="00F52590" w:rsidRPr="00FC6306" w:rsidRDefault="00F52590" w:rsidP="0063314F">
      <w:pPr>
        <w:rPr>
          <w:rFonts w:ascii="Tahoma" w:hAnsi="Tahoma" w:cs="Tahoma"/>
          <w:sz w:val="20"/>
          <w:szCs w:val="20"/>
        </w:rPr>
      </w:pPr>
    </w:p>
    <w:p w14:paraId="78DED4CE" w14:textId="77777777" w:rsidR="00F52590" w:rsidRPr="00FC6306" w:rsidRDefault="00105737" w:rsidP="0063314F">
      <w:pPr>
        <w:rPr>
          <w:rFonts w:ascii="Tahoma" w:hAnsi="Tahoma" w:cs="Tahoma"/>
          <w:sz w:val="20"/>
          <w:szCs w:val="20"/>
        </w:rPr>
      </w:pPr>
      <w:r w:rsidRPr="00FC6306">
        <w:rPr>
          <w:rFonts w:ascii="Tahoma" w:hAnsi="Tahoma" w:cs="Tahoma"/>
          <w:sz w:val="20"/>
          <w:szCs w:val="20"/>
        </w:rPr>
        <w:t xml:space="preserve">The </w:t>
      </w:r>
      <w:r w:rsidR="006D62B1" w:rsidRPr="00FC6306">
        <w:rPr>
          <w:rFonts w:ascii="Tahoma" w:hAnsi="Tahoma" w:cs="Tahoma"/>
          <w:sz w:val="20"/>
          <w:szCs w:val="20"/>
        </w:rPr>
        <w:t>Welwyn Hatfield Borough Council</w:t>
      </w:r>
      <w:r w:rsidR="00F52590" w:rsidRPr="00FC6306">
        <w:rPr>
          <w:rFonts w:ascii="Tahoma" w:hAnsi="Tahoma" w:cs="Tahoma"/>
          <w:sz w:val="20"/>
          <w:szCs w:val="20"/>
        </w:rPr>
        <w:t xml:space="preserve"> (hereinafter referred to as "the Council") pursua</w:t>
      </w:r>
      <w:r w:rsidRPr="00FC6306">
        <w:rPr>
          <w:rFonts w:ascii="Tahoma" w:hAnsi="Tahoma" w:cs="Tahoma"/>
          <w:sz w:val="20"/>
          <w:szCs w:val="20"/>
        </w:rPr>
        <w:t>nt to arrangements made with Hertfordshire</w:t>
      </w:r>
      <w:r w:rsidR="00F52590" w:rsidRPr="00FC6306">
        <w:rPr>
          <w:rFonts w:ascii="Tahoma" w:hAnsi="Tahoma" w:cs="Tahoma"/>
          <w:sz w:val="20"/>
          <w:szCs w:val="20"/>
        </w:rPr>
        <w:t xml:space="preserve"> County Council </w:t>
      </w:r>
      <w:r w:rsidRPr="00FC6306">
        <w:rPr>
          <w:rFonts w:ascii="Tahoma" w:hAnsi="Tahoma" w:cs="Tahoma"/>
          <w:sz w:val="20"/>
          <w:szCs w:val="20"/>
        </w:rPr>
        <w:t>(“the County Council”)</w:t>
      </w:r>
      <w:r w:rsidR="00F52590" w:rsidRPr="00FC6306">
        <w:rPr>
          <w:rFonts w:ascii="Tahoma" w:hAnsi="Tahoma" w:cs="Tahoma"/>
          <w:sz w:val="20"/>
          <w:szCs w:val="20"/>
        </w:rPr>
        <w:t xml:space="preserve"> under Section 19 Local Govern</w:t>
      </w:r>
      <w:r w:rsidRPr="00FC6306">
        <w:rPr>
          <w:rFonts w:ascii="Tahoma" w:hAnsi="Tahoma" w:cs="Tahoma"/>
          <w:sz w:val="20"/>
          <w:szCs w:val="20"/>
        </w:rPr>
        <w:t xml:space="preserve">ment Act 2000 and The Local Authorities (Arrangements for </w:t>
      </w:r>
      <w:r w:rsidR="00C765D0" w:rsidRPr="00FC6306">
        <w:rPr>
          <w:rFonts w:ascii="Tahoma" w:hAnsi="Tahoma" w:cs="Tahoma"/>
          <w:sz w:val="20"/>
          <w:szCs w:val="20"/>
        </w:rPr>
        <w:t xml:space="preserve">the </w:t>
      </w:r>
      <w:r w:rsidRPr="00FC6306">
        <w:rPr>
          <w:rFonts w:ascii="Tahoma" w:hAnsi="Tahoma" w:cs="Tahoma"/>
          <w:sz w:val="20"/>
          <w:szCs w:val="20"/>
        </w:rPr>
        <w:t>Discharge of Functions) (England) Regula</w:t>
      </w:r>
      <w:r w:rsidR="00693F09" w:rsidRPr="00FC6306">
        <w:rPr>
          <w:rFonts w:ascii="Tahoma" w:hAnsi="Tahoma" w:cs="Tahoma"/>
          <w:sz w:val="20"/>
          <w:szCs w:val="20"/>
        </w:rPr>
        <w:t>tions 2000</w:t>
      </w:r>
      <w:r w:rsidR="00F52590" w:rsidRPr="00FC6306">
        <w:rPr>
          <w:rFonts w:ascii="Tahoma" w:hAnsi="Tahoma" w:cs="Tahoma"/>
          <w:sz w:val="20"/>
          <w:szCs w:val="20"/>
        </w:rPr>
        <w:t xml:space="preserve"> in exercise of the powers of the said County Council under Sections 1</w:t>
      </w:r>
      <w:r w:rsidR="00741370" w:rsidRPr="00FC6306">
        <w:rPr>
          <w:rFonts w:ascii="Tahoma" w:hAnsi="Tahoma" w:cs="Tahoma"/>
          <w:sz w:val="20"/>
          <w:szCs w:val="20"/>
        </w:rPr>
        <w:t>(1),</w:t>
      </w:r>
      <w:r w:rsidR="00F52590" w:rsidRPr="00FC6306">
        <w:rPr>
          <w:rFonts w:ascii="Tahoma" w:hAnsi="Tahoma" w:cs="Tahoma"/>
          <w:sz w:val="20"/>
          <w:szCs w:val="20"/>
        </w:rPr>
        <w:t xml:space="preserve"> 2</w:t>
      </w:r>
      <w:r w:rsidR="00741370" w:rsidRPr="00FC6306">
        <w:rPr>
          <w:rFonts w:ascii="Tahoma" w:hAnsi="Tahoma" w:cs="Tahoma"/>
          <w:sz w:val="20"/>
          <w:szCs w:val="20"/>
        </w:rPr>
        <w:t>(1) to</w:t>
      </w:r>
      <w:r w:rsidR="00F52590" w:rsidRPr="00FC6306">
        <w:rPr>
          <w:rFonts w:ascii="Tahoma" w:hAnsi="Tahoma" w:cs="Tahoma"/>
          <w:sz w:val="20"/>
          <w:szCs w:val="20"/>
        </w:rPr>
        <w:t xml:space="preserve"> </w:t>
      </w:r>
      <w:r w:rsidR="00741370" w:rsidRPr="00FC6306">
        <w:rPr>
          <w:rFonts w:ascii="Tahoma" w:hAnsi="Tahoma" w:cs="Tahoma"/>
          <w:sz w:val="20"/>
          <w:szCs w:val="20"/>
        </w:rPr>
        <w:t>(</w:t>
      </w:r>
      <w:r w:rsidR="00F52590" w:rsidRPr="00FC6306">
        <w:rPr>
          <w:rFonts w:ascii="Tahoma" w:hAnsi="Tahoma" w:cs="Tahoma"/>
          <w:sz w:val="20"/>
          <w:szCs w:val="20"/>
        </w:rPr>
        <w:t>3</w:t>
      </w:r>
      <w:r w:rsidR="00FB7A50" w:rsidRPr="00FC6306">
        <w:rPr>
          <w:rFonts w:ascii="Tahoma" w:hAnsi="Tahoma" w:cs="Tahoma"/>
          <w:sz w:val="20"/>
          <w:szCs w:val="20"/>
        </w:rPr>
        <w:t>), 3</w:t>
      </w:r>
      <w:r w:rsidR="00741370" w:rsidRPr="00FC6306">
        <w:rPr>
          <w:rFonts w:ascii="Tahoma" w:hAnsi="Tahoma" w:cs="Tahoma"/>
          <w:sz w:val="20"/>
          <w:szCs w:val="20"/>
        </w:rPr>
        <w:t>(2),</w:t>
      </w:r>
      <w:r w:rsidR="00FB7A50" w:rsidRPr="00FC6306">
        <w:rPr>
          <w:rFonts w:ascii="Tahoma" w:hAnsi="Tahoma" w:cs="Tahoma"/>
          <w:sz w:val="20"/>
          <w:szCs w:val="20"/>
        </w:rPr>
        <w:t xml:space="preserve"> 4(1) and 4</w:t>
      </w:r>
      <w:r w:rsidR="00741370" w:rsidRPr="00FC6306">
        <w:rPr>
          <w:rFonts w:ascii="Tahoma" w:hAnsi="Tahoma" w:cs="Tahoma"/>
          <w:sz w:val="20"/>
          <w:szCs w:val="20"/>
        </w:rPr>
        <w:t xml:space="preserve">(2) </w:t>
      </w:r>
      <w:r w:rsidR="00F52590" w:rsidRPr="00FC6306">
        <w:rPr>
          <w:rFonts w:ascii="Tahoma" w:hAnsi="Tahoma" w:cs="Tahoma"/>
          <w:sz w:val="20"/>
          <w:szCs w:val="20"/>
        </w:rPr>
        <w:t>of the Road Traffic Reg</w:t>
      </w:r>
      <w:r w:rsidR="004F0921" w:rsidRPr="00FC6306">
        <w:rPr>
          <w:rFonts w:ascii="Tahoma" w:hAnsi="Tahoma" w:cs="Tahoma"/>
          <w:sz w:val="20"/>
          <w:szCs w:val="20"/>
        </w:rPr>
        <w:t>ulation Act 1984 (herein referred to as “the Act of 1984”)</w:t>
      </w:r>
      <w:r w:rsidR="006911CC" w:rsidRPr="00FC6306">
        <w:rPr>
          <w:rFonts w:ascii="Tahoma" w:hAnsi="Tahoma" w:cs="Tahoma"/>
          <w:sz w:val="20"/>
          <w:szCs w:val="20"/>
        </w:rPr>
        <w:t xml:space="preserve"> </w:t>
      </w:r>
      <w:r w:rsidR="00E23FE7" w:rsidRPr="00FC6306">
        <w:rPr>
          <w:rFonts w:ascii="Tahoma" w:hAnsi="Tahoma" w:cs="Tahoma"/>
          <w:sz w:val="20"/>
          <w:szCs w:val="20"/>
        </w:rPr>
        <w:t>and of all other enabling powers and after consultation with the Chief Officer of Police hereby make the following Order:-</w:t>
      </w:r>
    </w:p>
    <w:p w14:paraId="1796E656" w14:textId="77777777" w:rsidR="001F65AC" w:rsidRPr="00FC6306" w:rsidRDefault="001F65AC" w:rsidP="0063314F">
      <w:pPr>
        <w:rPr>
          <w:rFonts w:ascii="Tahoma" w:hAnsi="Tahoma" w:cs="Tahoma"/>
          <w:sz w:val="20"/>
          <w:szCs w:val="20"/>
        </w:rPr>
      </w:pPr>
    </w:p>
    <w:p w14:paraId="130F42B1" w14:textId="6AB97B50" w:rsidR="00E23FE7" w:rsidRPr="00FC6306" w:rsidRDefault="00E23FE7" w:rsidP="00E23FE7">
      <w:pPr>
        <w:pStyle w:val="ListParagraph"/>
        <w:numPr>
          <w:ilvl w:val="0"/>
          <w:numId w:val="19"/>
        </w:numPr>
        <w:contextualSpacing/>
        <w:rPr>
          <w:rFonts w:ascii="Tahoma" w:hAnsi="Tahoma" w:cs="Tahoma"/>
          <w:sz w:val="20"/>
          <w:szCs w:val="20"/>
          <w:u w:val="single"/>
        </w:rPr>
      </w:pPr>
      <w:r w:rsidRPr="00FC6306">
        <w:rPr>
          <w:rFonts w:ascii="Tahoma" w:hAnsi="Tahoma" w:cs="Tahoma"/>
          <w:sz w:val="20"/>
          <w:szCs w:val="20"/>
        </w:rPr>
        <w:t>This Order may be cited as “</w:t>
      </w:r>
      <w:r w:rsidRPr="00FC6306">
        <w:rPr>
          <w:rFonts w:ascii="Tahoma" w:hAnsi="Tahoma" w:cs="Tahoma"/>
          <w:b/>
          <w:sz w:val="20"/>
          <w:szCs w:val="20"/>
        </w:rPr>
        <w:t>The Borough of Welwyn Hatfield (Various Roads, Wel</w:t>
      </w:r>
      <w:r w:rsidR="00D21366" w:rsidRPr="00FC6306">
        <w:rPr>
          <w:rFonts w:ascii="Tahoma" w:hAnsi="Tahoma" w:cs="Tahoma"/>
          <w:b/>
          <w:sz w:val="20"/>
          <w:szCs w:val="20"/>
        </w:rPr>
        <w:t>ham Green</w:t>
      </w:r>
      <w:r w:rsidRPr="00FC6306">
        <w:rPr>
          <w:rFonts w:ascii="Tahoma" w:hAnsi="Tahoma" w:cs="Tahoma"/>
          <w:b/>
          <w:sz w:val="20"/>
          <w:szCs w:val="20"/>
        </w:rPr>
        <w:t>) (Prohibtion of Stopping and Waiting on Verge or Footway) Order 202</w:t>
      </w:r>
      <w:r w:rsidR="00D21366" w:rsidRPr="00FC6306">
        <w:rPr>
          <w:rFonts w:ascii="Tahoma" w:hAnsi="Tahoma" w:cs="Tahoma"/>
          <w:b/>
          <w:sz w:val="20"/>
          <w:szCs w:val="20"/>
        </w:rPr>
        <w:t>5</w:t>
      </w:r>
      <w:r w:rsidRPr="00FC6306">
        <w:rPr>
          <w:rFonts w:ascii="Tahoma" w:hAnsi="Tahoma" w:cs="Tahoma"/>
          <w:b/>
          <w:sz w:val="20"/>
          <w:szCs w:val="20"/>
        </w:rPr>
        <w:t xml:space="preserve">” </w:t>
      </w:r>
      <w:r w:rsidRPr="00FC6306">
        <w:rPr>
          <w:rFonts w:ascii="Tahoma" w:hAnsi="Tahoma" w:cs="Tahoma"/>
          <w:bCs/>
          <w:sz w:val="20"/>
          <w:szCs w:val="20"/>
        </w:rPr>
        <w:t xml:space="preserve">and shall come into effect on </w:t>
      </w:r>
      <w:r w:rsidRPr="00FC6306">
        <w:rPr>
          <w:rFonts w:ascii="Tahoma" w:hAnsi="Tahoma" w:cs="Tahoma"/>
          <w:bCs/>
          <w:color w:val="FF0000"/>
          <w:sz w:val="20"/>
          <w:szCs w:val="20"/>
        </w:rPr>
        <w:t>DD MM YYY</w:t>
      </w:r>
    </w:p>
    <w:p w14:paraId="4B7E44C9" w14:textId="77777777" w:rsidR="00E23FE7" w:rsidRPr="00FC6306" w:rsidRDefault="00E23FE7" w:rsidP="00E23FE7">
      <w:pPr>
        <w:pStyle w:val="ListParagraph"/>
        <w:contextualSpacing/>
        <w:rPr>
          <w:rFonts w:ascii="Tahoma" w:hAnsi="Tahoma" w:cs="Tahoma"/>
          <w:sz w:val="20"/>
          <w:szCs w:val="20"/>
          <w:u w:val="single"/>
        </w:rPr>
      </w:pPr>
    </w:p>
    <w:p w14:paraId="4621AD9C" w14:textId="6041FB1F" w:rsidR="00E23FE7" w:rsidRPr="00FC6306" w:rsidRDefault="00E23FE7" w:rsidP="00E23FE7">
      <w:pPr>
        <w:pStyle w:val="ListParagraph"/>
        <w:numPr>
          <w:ilvl w:val="0"/>
          <w:numId w:val="19"/>
        </w:numPr>
        <w:contextualSpacing/>
        <w:rPr>
          <w:rFonts w:ascii="Tahoma" w:hAnsi="Tahoma" w:cs="Tahoma"/>
          <w:sz w:val="20"/>
          <w:szCs w:val="20"/>
          <w:u w:val="single"/>
        </w:rPr>
      </w:pPr>
      <w:r w:rsidRPr="00FC6306">
        <w:rPr>
          <w:rFonts w:ascii="Tahoma" w:hAnsi="Tahoma" w:cs="Tahoma"/>
          <w:bCs/>
          <w:sz w:val="20"/>
          <w:szCs w:val="20"/>
        </w:rPr>
        <w:t xml:space="preserve">The </w:t>
      </w:r>
      <w:r w:rsidR="00807CAB">
        <w:rPr>
          <w:rFonts w:ascii="Tahoma" w:hAnsi="Tahoma" w:cs="Tahoma"/>
          <w:bCs/>
          <w:sz w:val="20"/>
          <w:szCs w:val="20"/>
        </w:rPr>
        <w:t>plan</w:t>
      </w:r>
      <w:r w:rsidRPr="00FC6306">
        <w:rPr>
          <w:rFonts w:ascii="Tahoma" w:hAnsi="Tahoma" w:cs="Tahoma"/>
          <w:bCs/>
          <w:sz w:val="20"/>
          <w:szCs w:val="20"/>
        </w:rPr>
        <w:t xml:space="preserve"> numbered </w:t>
      </w:r>
      <w:r w:rsidR="00BD2D1F">
        <w:rPr>
          <w:rFonts w:ascii="Tahoma" w:hAnsi="Tahoma" w:cs="Tahoma"/>
          <w:bCs/>
          <w:sz w:val="20"/>
          <w:szCs w:val="20"/>
        </w:rPr>
        <w:t xml:space="preserve">PHLV01-2025-1 </w:t>
      </w:r>
      <w:r w:rsidRPr="00FC6306">
        <w:rPr>
          <w:rFonts w:ascii="Tahoma" w:hAnsi="Tahoma" w:cs="Tahoma"/>
          <w:bCs/>
          <w:sz w:val="20"/>
          <w:szCs w:val="20"/>
        </w:rPr>
        <w:t>inclusive of its key, is incorporated into this Order, as listed in the Schedule to this Order.</w:t>
      </w:r>
    </w:p>
    <w:p w14:paraId="150E044E" w14:textId="77777777" w:rsidR="00E23FE7" w:rsidRPr="00FC6306" w:rsidRDefault="00E23FE7" w:rsidP="00E23FE7">
      <w:pPr>
        <w:pStyle w:val="ListParagraph"/>
        <w:ind w:left="0"/>
        <w:contextualSpacing/>
        <w:rPr>
          <w:rFonts w:ascii="Tahoma" w:hAnsi="Tahoma" w:cs="Tahoma"/>
          <w:sz w:val="20"/>
          <w:szCs w:val="20"/>
          <w:u w:val="single"/>
        </w:rPr>
      </w:pPr>
    </w:p>
    <w:p w14:paraId="55C7D484" w14:textId="77777777" w:rsidR="00E23FE7" w:rsidRPr="00FC6306" w:rsidRDefault="00E23FE7" w:rsidP="00E23FE7">
      <w:pPr>
        <w:pStyle w:val="ListParagraph"/>
        <w:numPr>
          <w:ilvl w:val="0"/>
          <w:numId w:val="19"/>
        </w:numPr>
        <w:contextualSpacing/>
        <w:rPr>
          <w:rFonts w:ascii="Tahoma" w:hAnsi="Tahoma" w:cs="Tahoma"/>
          <w:sz w:val="20"/>
          <w:szCs w:val="20"/>
          <w:u w:val="single"/>
        </w:rPr>
      </w:pPr>
      <w:r w:rsidRPr="00FC6306">
        <w:rPr>
          <w:rFonts w:ascii="Tahoma" w:hAnsi="Tahoma" w:cs="Tahoma"/>
          <w:b/>
          <w:bCs/>
          <w:sz w:val="20"/>
          <w:szCs w:val="20"/>
        </w:rPr>
        <w:t xml:space="preserve">Interpretation – </w:t>
      </w:r>
    </w:p>
    <w:p w14:paraId="6E309DEC" w14:textId="77777777" w:rsidR="00E23FE7" w:rsidRPr="00FC6306" w:rsidRDefault="00E23FE7" w:rsidP="00E23FE7">
      <w:pPr>
        <w:ind w:left="720"/>
        <w:rPr>
          <w:rFonts w:ascii="Tahoma" w:hAnsi="Tahoma" w:cs="Tahoma"/>
          <w:sz w:val="20"/>
          <w:szCs w:val="20"/>
        </w:rPr>
      </w:pPr>
      <w:r w:rsidRPr="00FC6306">
        <w:rPr>
          <w:rFonts w:ascii="Tahoma" w:hAnsi="Tahoma" w:cs="Tahoma"/>
          <w:sz w:val="20"/>
          <w:szCs w:val="20"/>
        </w:rPr>
        <w:t>In this Order, except where the context otherwise requires, the following expressions have the meaning hereby respectively assigned to them;</w:t>
      </w:r>
    </w:p>
    <w:p w14:paraId="5A275BFF" w14:textId="77777777" w:rsidR="00DD0584" w:rsidRPr="00FC6306" w:rsidRDefault="00DD0584" w:rsidP="00E23FE7">
      <w:pPr>
        <w:rPr>
          <w:rFonts w:ascii="Tahoma" w:hAnsi="Tahoma" w:cs="Tahoma"/>
          <w:sz w:val="20"/>
          <w:szCs w:val="20"/>
        </w:rPr>
      </w:pPr>
    </w:p>
    <w:p w14:paraId="330129D1" w14:textId="77777777" w:rsidR="009A30EE" w:rsidRPr="00FC6306" w:rsidRDefault="009A30EE" w:rsidP="0063314F">
      <w:pPr>
        <w:ind w:left="709"/>
        <w:rPr>
          <w:rFonts w:ascii="Tahoma" w:hAnsi="Tahoma" w:cs="Tahoma"/>
          <w:sz w:val="20"/>
          <w:szCs w:val="20"/>
        </w:rPr>
      </w:pPr>
      <w:r w:rsidRPr="00FC6306">
        <w:rPr>
          <w:rFonts w:ascii="Tahoma" w:hAnsi="Tahoma" w:cs="Tahoma"/>
          <w:sz w:val="20"/>
          <w:szCs w:val="20"/>
        </w:rPr>
        <w:t xml:space="preserve">“carriageway” has the same meaning as in </w:t>
      </w:r>
      <w:r w:rsidR="00981A83" w:rsidRPr="00FC6306">
        <w:rPr>
          <w:rFonts w:ascii="Tahoma" w:hAnsi="Tahoma" w:cs="Tahoma"/>
          <w:sz w:val="20"/>
          <w:szCs w:val="20"/>
        </w:rPr>
        <w:t>Section 329</w:t>
      </w:r>
      <w:r w:rsidRPr="00FC6306">
        <w:rPr>
          <w:rFonts w:ascii="Tahoma" w:hAnsi="Tahoma" w:cs="Tahoma"/>
          <w:color w:val="FF0000"/>
          <w:sz w:val="20"/>
          <w:szCs w:val="20"/>
        </w:rPr>
        <w:t xml:space="preserve"> </w:t>
      </w:r>
      <w:r w:rsidRPr="00FC6306">
        <w:rPr>
          <w:rFonts w:ascii="Tahoma" w:hAnsi="Tahoma" w:cs="Tahoma"/>
          <w:sz w:val="20"/>
          <w:szCs w:val="20"/>
        </w:rPr>
        <w:t>of the Highways Act 1980, but does not include lay-bys</w:t>
      </w:r>
      <w:r w:rsidR="00722345" w:rsidRPr="00FC6306">
        <w:rPr>
          <w:rFonts w:ascii="Tahoma" w:hAnsi="Tahoma" w:cs="Tahoma"/>
          <w:sz w:val="20"/>
          <w:szCs w:val="20"/>
        </w:rPr>
        <w:t>;</w:t>
      </w:r>
    </w:p>
    <w:p w14:paraId="4EAE0B25" w14:textId="77777777" w:rsidR="00BE4F5A" w:rsidRPr="00FC6306" w:rsidRDefault="00BE4F5A" w:rsidP="0063314F">
      <w:pPr>
        <w:ind w:left="720"/>
        <w:rPr>
          <w:rFonts w:ascii="Tahoma" w:hAnsi="Tahoma" w:cs="Tahoma"/>
          <w:sz w:val="20"/>
          <w:szCs w:val="20"/>
        </w:rPr>
      </w:pPr>
    </w:p>
    <w:p w14:paraId="05EE6A94" w14:textId="1CDDD985" w:rsidR="00EC00F5" w:rsidRPr="00FC6306" w:rsidRDefault="00EC00F5" w:rsidP="00EC00F5">
      <w:pPr>
        <w:ind w:left="720"/>
        <w:rPr>
          <w:rFonts w:ascii="Tahoma" w:hAnsi="Tahoma" w:cs="Tahoma"/>
          <w:sz w:val="20"/>
          <w:szCs w:val="20"/>
        </w:rPr>
      </w:pPr>
      <w:r w:rsidRPr="00FC6306">
        <w:rPr>
          <w:rFonts w:ascii="Tahoma" w:hAnsi="Tahoma" w:cs="Tahoma"/>
          <w:sz w:val="20"/>
          <w:szCs w:val="20"/>
        </w:rPr>
        <w:t>“disabled person’s vehicle” has the same meaning as in Section 142(1</w:t>
      </w:r>
      <w:r w:rsidR="00BD2D1F">
        <w:rPr>
          <w:rFonts w:ascii="Tahoma" w:hAnsi="Tahoma" w:cs="Tahoma"/>
          <w:sz w:val="20"/>
          <w:szCs w:val="20"/>
        </w:rPr>
        <w:t>)</w:t>
      </w:r>
      <w:r w:rsidRPr="00FC6306">
        <w:rPr>
          <w:rFonts w:ascii="Tahoma" w:hAnsi="Tahoma" w:cs="Tahoma"/>
          <w:sz w:val="20"/>
          <w:szCs w:val="20"/>
        </w:rPr>
        <w:t xml:space="preserve"> of the Act of 1984;</w:t>
      </w:r>
    </w:p>
    <w:p w14:paraId="267B64F7" w14:textId="77777777" w:rsidR="00EC00F5" w:rsidRPr="00FC6306" w:rsidRDefault="00EC00F5" w:rsidP="00EC00F5">
      <w:pPr>
        <w:ind w:left="720"/>
        <w:rPr>
          <w:rFonts w:ascii="Tahoma" w:hAnsi="Tahoma" w:cs="Tahoma"/>
          <w:sz w:val="20"/>
          <w:szCs w:val="20"/>
        </w:rPr>
      </w:pPr>
    </w:p>
    <w:p w14:paraId="66DD3038" w14:textId="77777777" w:rsidR="00EC00F5" w:rsidRPr="00FC6306" w:rsidRDefault="00EC00F5" w:rsidP="00EC00F5">
      <w:pPr>
        <w:ind w:left="720"/>
        <w:rPr>
          <w:rFonts w:ascii="Tahoma" w:hAnsi="Tahoma" w:cs="Tahoma"/>
          <w:sz w:val="20"/>
          <w:szCs w:val="20"/>
        </w:rPr>
      </w:pPr>
      <w:r w:rsidRPr="00FC6306">
        <w:rPr>
          <w:rFonts w:ascii="Tahoma" w:hAnsi="Tahoma" w:cs="Tahoma"/>
          <w:sz w:val="20"/>
          <w:szCs w:val="20"/>
        </w:rPr>
        <w:t>“disabled person’s badge” has the same meaning as given in Regulation 3(1) of The Local Authorities’ Traffic Orders (Exemptions for Disabled Persons) (England) Regulations 2000;</w:t>
      </w:r>
    </w:p>
    <w:p w14:paraId="4E8FC20A" w14:textId="77777777" w:rsidR="00EC00F5" w:rsidRPr="00FC6306" w:rsidRDefault="00EC00F5" w:rsidP="0063314F">
      <w:pPr>
        <w:ind w:left="720"/>
        <w:rPr>
          <w:rFonts w:ascii="Tahoma" w:hAnsi="Tahoma" w:cs="Tahoma"/>
          <w:sz w:val="20"/>
          <w:szCs w:val="20"/>
        </w:rPr>
      </w:pPr>
    </w:p>
    <w:p w14:paraId="7C13D079" w14:textId="77777777" w:rsidR="00BE4F5A" w:rsidRPr="00FC6306" w:rsidRDefault="00BE4F5A" w:rsidP="0063314F">
      <w:pPr>
        <w:ind w:left="720"/>
        <w:rPr>
          <w:rFonts w:ascii="Tahoma" w:hAnsi="Tahoma" w:cs="Tahoma"/>
          <w:sz w:val="20"/>
          <w:szCs w:val="20"/>
        </w:rPr>
      </w:pPr>
      <w:r w:rsidRPr="00FC6306">
        <w:rPr>
          <w:rFonts w:ascii="Tahoma" w:hAnsi="Tahoma" w:cs="Tahoma"/>
          <w:sz w:val="20"/>
          <w:szCs w:val="20"/>
        </w:rPr>
        <w:t>“driver”, in relation to a vehicle waiting in a parking place, means the person driving the vehicle at the time it was left in the parking place;</w:t>
      </w:r>
    </w:p>
    <w:p w14:paraId="1F319FCE" w14:textId="77777777" w:rsidR="00F52590" w:rsidRPr="00FC6306" w:rsidRDefault="00F52590" w:rsidP="0063314F">
      <w:pPr>
        <w:rPr>
          <w:rFonts w:ascii="Tahoma" w:hAnsi="Tahoma" w:cs="Tahoma"/>
          <w:sz w:val="20"/>
          <w:szCs w:val="20"/>
        </w:rPr>
      </w:pPr>
    </w:p>
    <w:p w14:paraId="4DCC6067" w14:textId="77777777" w:rsidR="00F52590" w:rsidRPr="00FC6306" w:rsidRDefault="00BE4F5A" w:rsidP="0063314F">
      <w:pPr>
        <w:ind w:left="720"/>
        <w:rPr>
          <w:rFonts w:ascii="Tahoma" w:hAnsi="Tahoma" w:cs="Tahoma"/>
          <w:sz w:val="20"/>
          <w:szCs w:val="20"/>
        </w:rPr>
      </w:pPr>
      <w:r w:rsidRPr="00FC6306">
        <w:rPr>
          <w:rFonts w:ascii="Tahoma" w:hAnsi="Tahoma" w:cs="Tahoma"/>
          <w:sz w:val="20"/>
          <w:szCs w:val="20"/>
        </w:rPr>
        <w:t>"footway" has t</w:t>
      </w:r>
      <w:r w:rsidR="00981A83" w:rsidRPr="00FC6306">
        <w:rPr>
          <w:rFonts w:ascii="Tahoma" w:hAnsi="Tahoma" w:cs="Tahoma"/>
          <w:sz w:val="20"/>
          <w:szCs w:val="20"/>
        </w:rPr>
        <w:t>he same meaning as in Section 32</w:t>
      </w:r>
      <w:r w:rsidRPr="00FC6306">
        <w:rPr>
          <w:rFonts w:ascii="Tahoma" w:hAnsi="Tahoma" w:cs="Tahoma"/>
          <w:sz w:val="20"/>
          <w:szCs w:val="20"/>
        </w:rPr>
        <w:t>9 of the Highways Act 1980</w:t>
      </w:r>
      <w:r w:rsidR="00D3376E" w:rsidRPr="00FC6306">
        <w:rPr>
          <w:rFonts w:ascii="Tahoma" w:hAnsi="Tahoma" w:cs="Tahoma"/>
          <w:sz w:val="20"/>
          <w:szCs w:val="20"/>
        </w:rPr>
        <w:t>;</w:t>
      </w:r>
    </w:p>
    <w:p w14:paraId="349B1C98" w14:textId="77777777" w:rsidR="00FF69AE" w:rsidRPr="00FC6306" w:rsidRDefault="00FF69AE" w:rsidP="0063314F">
      <w:pPr>
        <w:rPr>
          <w:rFonts w:ascii="Tahoma" w:hAnsi="Tahoma" w:cs="Tahoma"/>
          <w:sz w:val="20"/>
          <w:szCs w:val="20"/>
        </w:rPr>
      </w:pPr>
    </w:p>
    <w:p w14:paraId="3DA4D081" w14:textId="77777777" w:rsidR="00EC00F5" w:rsidRPr="00FC6306" w:rsidRDefault="00EC00F5" w:rsidP="00EC00F5">
      <w:pPr>
        <w:ind w:left="720"/>
        <w:rPr>
          <w:rFonts w:ascii="Tahoma" w:hAnsi="Tahoma" w:cs="Tahoma"/>
          <w:sz w:val="20"/>
          <w:szCs w:val="20"/>
        </w:rPr>
      </w:pPr>
      <w:r w:rsidRPr="00FC6306">
        <w:rPr>
          <w:rFonts w:ascii="Tahoma" w:hAnsi="Tahoma" w:cs="Tahoma"/>
          <w:sz w:val="20"/>
          <w:szCs w:val="20"/>
        </w:rPr>
        <w:t>“parking disc” has the same meaning as given in Regulation 4 of The Local Authorities’ Traffic Orders (Exemptions for Disabled Persons) (England) Regulations 2000;</w:t>
      </w:r>
    </w:p>
    <w:p w14:paraId="76DFC42B" w14:textId="77777777" w:rsidR="004F0921" w:rsidRPr="00FC6306" w:rsidRDefault="004F0921" w:rsidP="0063314F">
      <w:pPr>
        <w:ind w:left="709"/>
        <w:rPr>
          <w:rFonts w:ascii="Tahoma" w:hAnsi="Tahoma" w:cs="Tahoma"/>
          <w:sz w:val="20"/>
          <w:szCs w:val="20"/>
        </w:rPr>
      </w:pPr>
    </w:p>
    <w:p w14:paraId="0175A7A0" w14:textId="77777777" w:rsidR="00EC00F5" w:rsidRPr="00FC6306" w:rsidRDefault="00EC00F5" w:rsidP="00EC00F5">
      <w:pPr>
        <w:ind w:left="720"/>
        <w:rPr>
          <w:rFonts w:ascii="Tahoma" w:hAnsi="Tahoma" w:cs="Tahoma"/>
          <w:sz w:val="20"/>
          <w:szCs w:val="20"/>
        </w:rPr>
      </w:pPr>
      <w:r w:rsidRPr="00FC6306">
        <w:rPr>
          <w:rFonts w:ascii="Tahoma" w:hAnsi="Tahoma" w:cs="Tahoma"/>
          <w:sz w:val="20"/>
          <w:szCs w:val="20"/>
        </w:rPr>
        <w:t>“postal packet” shall bear the same meaning as in Section 65 of the Postal Services Act 2011;</w:t>
      </w:r>
    </w:p>
    <w:p w14:paraId="19AC5E4C" w14:textId="77777777" w:rsidR="00EC00F5" w:rsidRPr="00FC6306" w:rsidRDefault="00EC00F5" w:rsidP="00EC00F5">
      <w:pPr>
        <w:ind w:left="720"/>
        <w:rPr>
          <w:rFonts w:ascii="Tahoma" w:hAnsi="Tahoma" w:cs="Tahoma"/>
          <w:sz w:val="20"/>
          <w:szCs w:val="20"/>
        </w:rPr>
      </w:pPr>
    </w:p>
    <w:p w14:paraId="04AA53CB" w14:textId="77777777" w:rsidR="00EC00F5" w:rsidRPr="00FC6306" w:rsidRDefault="00EC00F5" w:rsidP="00EC00F5">
      <w:pPr>
        <w:ind w:left="720"/>
        <w:rPr>
          <w:rFonts w:ascii="Tahoma" w:hAnsi="Tahoma" w:cs="Tahoma"/>
          <w:sz w:val="20"/>
          <w:szCs w:val="20"/>
        </w:rPr>
      </w:pPr>
      <w:r w:rsidRPr="00FC6306">
        <w:rPr>
          <w:rFonts w:ascii="Tahoma" w:hAnsi="Tahoma" w:cs="Tahoma"/>
          <w:sz w:val="20"/>
          <w:szCs w:val="20"/>
        </w:rPr>
        <w:t>“provision of a universal postal Service” shall bear the same meaning as in Section 65 of the Postal Services Act 2011;</w:t>
      </w:r>
    </w:p>
    <w:p w14:paraId="155D4AFC" w14:textId="77777777" w:rsidR="00EC00F5" w:rsidRPr="00FC6306" w:rsidRDefault="00EC00F5" w:rsidP="0063314F">
      <w:pPr>
        <w:ind w:left="709"/>
        <w:rPr>
          <w:rFonts w:ascii="Tahoma" w:hAnsi="Tahoma" w:cs="Tahoma"/>
          <w:sz w:val="20"/>
          <w:szCs w:val="20"/>
        </w:rPr>
      </w:pPr>
    </w:p>
    <w:p w14:paraId="3712522B" w14:textId="77777777" w:rsidR="00EC00F5" w:rsidRPr="00FC6306" w:rsidRDefault="00EC00F5" w:rsidP="00EC00F5">
      <w:pPr>
        <w:ind w:left="720"/>
        <w:rPr>
          <w:rFonts w:ascii="Tahoma" w:hAnsi="Tahoma" w:cs="Tahoma"/>
          <w:sz w:val="20"/>
          <w:szCs w:val="20"/>
        </w:rPr>
      </w:pPr>
      <w:r w:rsidRPr="00FC6306">
        <w:rPr>
          <w:rFonts w:ascii="Tahoma" w:hAnsi="Tahoma" w:cs="Tahoma"/>
          <w:sz w:val="20"/>
          <w:szCs w:val="20"/>
        </w:rPr>
        <w:t>“relevant position” has the same meaning as given in Regulation 4 of The Local Authorities’ Traffic Orders (Exemptions for Disabled Persons) (England) Regulations 2000;</w:t>
      </w:r>
    </w:p>
    <w:p w14:paraId="54E708AF" w14:textId="77777777" w:rsidR="00491AC3" w:rsidRPr="00FC6306" w:rsidRDefault="00491AC3" w:rsidP="0063314F">
      <w:pPr>
        <w:ind w:left="709"/>
        <w:rPr>
          <w:rFonts w:ascii="Tahoma" w:hAnsi="Tahoma" w:cs="Tahoma"/>
          <w:sz w:val="20"/>
          <w:szCs w:val="20"/>
        </w:rPr>
      </w:pPr>
    </w:p>
    <w:p w14:paraId="3E4507A1" w14:textId="77777777" w:rsidR="00491AC3" w:rsidRPr="00FC6306" w:rsidRDefault="00491AC3" w:rsidP="0063314F">
      <w:pPr>
        <w:ind w:left="709"/>
        <w:rPr>
          <w:rFonts w:ascii="Tahoma" w:hAnsi="Tahoma" w:cs="Tahoma"/>
          <w:sz w:val="20"/>
          <w:szCs w:val="20"/>
        </w:rPr>
      </w:pPr>
      <w:r w:rsidRPr="00FC6306">
        <w:rPr>
          <w:rFonts w:ascii="Tahoma" w:hAnsi="Tahoma" w:cs="Tahoma"/>
          <w:sz w:val="20"/>
          <w:szCs w:val="20"/>
        </w:rPr>
        <w:t>“road” means the full width – including any footway or verge – of any length of highway or of any other road to which the public has access, and includes bridges over which a road passes;</w:t>
      </w:r>
    </w:p>
    <w:p w14:paraId="79426E19" w14:textId="77777777" w:rsidR="00FF69AE" w:rsidRPr="00FC6306" w:rsidRDefault="00FF69AE" w:rsidP="0063314F">
      <w:pPr>
        <w:ind w:left="720"/>
        <w:rPr>
          <w:rFonts w:ascii="Tahoma" w:hAnsi="Tahoma" w:cs="Tahoma"/>
          <w:sz w:val="20"/>
          <w:szCs w:val="20"/>
        </w:rPr>
      </w:pPr>
    </w:p>
    <w:p w14:paraId="0486A148" w14:textId="77777777" w:rsidR="00EC00F5" w:rsidRPr="00FC6306" w:rsidRDefault="00EC00F5" w:rsidP="00EC00F5">
      <w:pPr>
        <w:ind w:left="720"/>
        <w:rPr>
          <w:rFonts w:ascii="Tahoma" w:hAnsi="Tahoma" w:cs="Tahoma"/>
          <w:sz w:val="20"/>
          <w:szCs w:val="20"/>
        </w:rPr>
      </w:pPr>
      <w:r w:rsidRPr="00FC6306">
        <w:rPr>
          <w:rFonts w:ascii="Tahoma" w:hAnsi="Tahoma" w:cs="Tahoma"/>
          <w:sz w:val="20"/>
          <w:szCs w:val="20"/>
        </w:rPr>
        <w:t>“universal service provider” shall bear the same meaning as in Section 65 of the Postal Services Act 2011.</w:t>
      </w:r>
    </w:p>
    <w:p w14:paraId="3BE605B9" w14:textId="77777777" w:rsidR="00EC00F5" w:rsidRPr="00FC6306" w:rsidRDefault="00EC00F5" w:rsidP="0063314F">
      <w:pPr>
        <w:ind w:left="720"/>
        <w:rPr>
          <w:rFonts w:ascii="Tahoma" w:hAnsi="Tahoma" w:cs="Tahoma"/>
          <w:sz w:val="20"/>
          <w:szCs w:val="20"/>
        </w:rPr>
      </w:pPr>
    </w:p>
    <w:p w14:paraId="02765763" w14:textId="77777777" w:rsidR="00C328CD" w:rsidRPr="00FC6306" w:rsidRDefault="00C328CD" w:rsidP="0063314F">
      <w:pPr>
        <w:ind w:left="720"/>
        <w:rPr>
          <w:rFonts w:ascii="Tahoma" w:hAnsi="Tahoma" w:cs="Tahoma"/>
          <w:sz w:val="20"/>
          <w:szCs w:val="20"/>
        </w:rPr>
      </w:pPr>
      <w:r w:rsidRPr="00FC6306">
        <w:rPr>
          <w:rFonts w:ascii="Tahoma" w:hAnsi="Tahoma" w:cs="Tahoma"/>
          <w:sz w:val="20"/>
          <w:szCs w:val="20"/>
        </w:rPr>
        <w:t>“vehicle crossover”</w:t>
      </w:r>
      <w:r w:rsidR="009A30EE" w:rsidRPr="00FC6306">
        <w:rPr>
          <w:rFonts w:ascii="Tahoma" w:hAnsi="Tahoma" w:cs="Tahoma"/>
          <w:sz w:val="20"/>
          <w:szCs w:val="20"/>
        </w:rPr>
        <w:t xml:space="preserve"> means a metalled surface constructed specifically as a means of access across a verge from the carriageway of a road, to a private dr</w:t>
      </w:r>
      <w:r w:rsidR="00722345" w:rsidRPr="00FC6306">
        <w:rPr>
          <w:rFonts w:ascii="Tahoma" w:hAnsi="Tahoma" w:cs="Tahoma"/>
          <w:sz w:val="20"/>
          <w:szCs w:val="20"/>
        </w:rPr>
        <w:t>iveway or private parking place;</w:t>
      </w:r>
      <w:r w:rsidR="00EC00F5" w:rsidRPr="00FC6306">
        <w:rPr>
          <w:rFonts w:ascii="Tahoma" w:hAnsi="Tahoma" w:cs="Tahoma"/>
          <w:sz w:val="20"/>
          <w:szCs w:val="20"/>
        </w:rPr>
        <w:t xml:space="preserve"> and</w:t>
      </w:r>
    </w:p>
    <w:p w14:paraId="110327E4" w14:textId="77777777" w:rsidR="001F65AC" w:rsidRPr="00FC6306" w:rsidRDefault="001F65AC" w:rsidP="0063314F">
      <w:pPr>
        <w:ind w:left="720"/>
        <w:rPr>
          <w:rFonts w:ascii="Tahoma" w:hAnsi="Tahoma" w:cs="Tahoma"/>
          <w:sz w:val="20"/>
          <w:szCs w:val="20"/>
        </w:rPr>
      </w:pPr>
    </w:p>
    <w:p w14:paraId="411E0EC7" w14:textId="77777777" w:rsidR="00FF69AE" w:rsidRPr="00FC6306" w:rsidRDefault="00FF69AE" w:rsidP="0063314F">
      <w:pPr>
        <w:ind w:left="720"/>
        <w:rPr>
          <w:rFonts w:ascii="Tahoma" w:hAnsi="Tahoma" w:cs="Tahoma"/>
          <w:sz w:val="20"/>
          <w:szCs w:val="20"/>
        </w:rPr>
      </w:pPr>
      <w:r w:rsidRPr="00FC6306">
        <w:rPr>
          <w:rFonts w:ascii="Tahoma" w:hAnsi="Tahoma" w:cs="Tahoma"/>
          <w:sz w:val="20"/>
          <w:szCs w:val="20"/>
        </w:rPr>
        <w:t>"verge" means any land forming part of the road which is neither carriageway nor footway</w:t>
      </w:r>
      <w:r w:rsidR="00722345" w:rsidRPr="00FC6306">
        <w:rPr>
          <w:rFonts w:ascii="Tahoma" w:hAnsi="Tahoma" w:cs="Tahoma"/>
          <w:sz w:val="20"/>
          <w:szCs w:val="20"/>
        </w:rPr>
        <w:t>.</w:t>
      </w:r>
    </w:p>
    <w:p w14:paraId="3929B492" w14:textId="77777777" w:rsidR="00F52590" w:rsidRPr="00FC6306" w:rsidRDefault="00F52590" w:rsidP="00E23FE7">
      <w:pPr>
        <w:rPr>
          <w:rFonts w:ascii="Tahoma" w:hAnsi="Tahoma" w:cs="Tahoma"/>
          <w:sz w:val="20"/>
          <w:szCs w:val="20"/>
        </w:rPr>
      </w:pPr>
    </w:p>
    <w:p w14:paraId="10011B6F" w14:textId="793A86ED" w:rsidR="001F65AC" w:rsidRPr="00FC6306" w:rsidRDefault="00F52590" w:rsidP="00E23FE7">
      <w:pPr>
        <w:numPr>
          <w:ilvl w:val="0"/>
          <w:numId w:val="19"/>
        </w:numPr>
        <w:rPr>
          <w:rFonts w:ascii="Tahoma" w:hAnsi="Tahoma" w:cs="Tahoma"/>
          <w:sz w:val="20"/>
          <w:szCs w:val="20"/>
        </w:rPr>
      </w:pPr>
      <w:r w:rsidRPr="00FC6306">
        <w:rPr>
          <w:rFonts w:ascii="Tahoma" w:hAnsi="Tahoma" w:cs="Tahoma"/>
          <w:sz w:val="20"/>
          <w:szCs w:val="20"/>
        </w:rPr>
        <w:t>Save as provided in Article</w:t>
      </w:r>
      <w:r w:rsidR="00E73C5D" w:rsidRPr="00FC6306">
        <w:rPr>
          <w:rFonts w:ascii="Tahoma" w:hAnsi="Tahoma" w:cs="Tahoma"/>
          <w:sz w:val="20"/>
          <w:szCs w:val="20"/>
        </w:rPr>
        <w:t>s</w:t>
      </w:r>
      <w:r w:rsidR="00DB22E5" w:rsidRPr="00FC6306">
        <w:rPr>
          <w:rFonts w:ascii="Tahoma" w:hAnsi="Tahoma" w:cs="Tahoma"/>
          <w:sz w:val="20"/>
          <w:szCs w:val="20"/>
        </w:rPr>
        <w:t xml:space="preserve"> </w:t>
      </w:r>
      <w:r w:rsidR="00A54A59" w:rsidRPr="00FC6306">
        <w:rPr>
          <w:rFonts w:ascii="Tahoma" w:hAnsi="Tahoma" w:cs="Tahoma"/>
          <w:sz w:val="20"/>
          <w:szCs w:val="20"/>
        </w:rPr>
        <w:t>5, 6 and 7</w:t>
      </w:r>
      <w:r w:rsidR="00DB22E5" w:rsidRPr="00FC6306">
        <w:rPr>
          <w:rFonts w:ascii="Tahoma" w:hAnsi="Tahoma" w:cs="Tahoma"/>
          <w:sz w:val="20"/>
          <w:szCs w:val="20"/>
        </w:rPr>
        <w:t xml:space="preserve"> </w:t>
      </w:r>
      <w:r w:rsidRPr="00FC6306">
        <w:rPr>
          <w:rFonts w:ascii="Tahoma" w:hAnsi="Tahoma" w:cs="Tahoma"/>
          <w:sz w:val="20"/>
          <w:szCs w:val="20"/>
        </w:rPr>
        <w:t>of this Order no person shall</w:t>
      </w:r>
      <w:r w:rsidR="00D701AD" w:rsidRPr="00FC6306">
        <w:rPr>
          <w:rFonts w:ascii="Tahoma" w:hAnsi="Tahoma" w:cs="Tahoma"/>
          <w:sz w:val="20"/>
          <w:szCs w:val="20"/>
        </w:rPr>
        <w:t>,</w:t>
      </w:r>
      <w:r w:rsidR="00E23FE7" w:rsidRPr="00FC6306">
        <w:rPr>
          <w:rFonts w:ascii="Tahoma" w:hAnsi="Tahoma" w:cs="Tahoma"/>
          <w:sz w:val="20"/>
          <w:szCs w:val="20"/>
        </w:rPr>
        <w:t xml:space="preserve"> cause or permit any vehicle to </w:t>
      </w:r>
      <w:r w:rsidR="008F2E1A" w:rsidRPr="00FC6306">
        <w:rPr>
          <w:rFonts w:ascii="Tahoma" w:hAnsi="Tahoma" w:cs="Tahoma"/>
          <w:sz w:val="20"/>
          <w:szCs w:val="20"/>
        </w:rPr>
        <w:t>wait at any time</w:t>
      </w:r>
      <w:r w:rsidR="00FA08A2" w:rsidRPr="00FC6306">
        <w:rPr>
          <w:rFonts w:ascii="Tahoma" w:hAnsi="Tahoma" w:cs="Tahoma"/>
          <w:sz w:val="20"/>
          <w:szCs w:val="20"/>
        </w:rPr>
        <w:t xml:space="preserve"> with two</w:t>
      </w:r>
      <w:r w:rsidRPr="00FC6306">
        <w:rPr>
          <w:rFonts w:ascii="Tahoma" w:hAnsi="Tahoma" w:cs="Tahoma"/>
          <w:sz w:val="20"/>
          <w:szCs w:val="20"/>
        </w:rPr>
        <w:t xml:space="preserve"> or more wh</w:t>
      </w:r>
      <w:r w:rsidR="004F0921" w:rsidRPr="00FC6306">
        <w:rPr>
          <w:rFonts w:ascii="Tahoma" w:hAnsi="Tahoma" w:cs="Tahoma"/>
          <w:sz w:val="20"/>
          <w:szCs w:val="20"/>
        </w:rPr>
        <w:t>eels on any part of the verge, vehicle crossover or</w:t>
      </w:r>
      <w:r w:rsidRPr="00FC6306">
        <w:rPr>
          <w:rFonts w:ascii="Tahoma" w:hAnsi="Tahoma" w:cs="Tahoma"/>
          <w:sz w:val="20"/>
          <w:szCs w:val="20"/>
        </w:rPr>
        <w:t xml:space="preserve"> footway</w:t>
      </w:r>
      <w:r w:rsidR="004F0921" w:rsidRPr="00FC6306">
        <w:rPr>
          <w:rFonts w:ascii="Tahoma" w:hAnsi="Tahoma" w:cs="Tahoma"/>
          <w:sz w:val="20"/>
          <w:szCs w:val="20"/>
        </w:rPr>
        <w:t>,</w:t>
      </w:r>
      <w:r w:rsidRPr="00FC6306">
        <w:rPr>
          <w:rFonts w:ascii="Tahoma" w:hAnsi="Tahoma" w:cs="Tahoma"/>
          <w:sz w:val="20"/>
          <w:szCs w:val="20"/>
        </w:rPr>
        <w:t xml:space="preserve"> </w:t>
      </w:r>
      <w:r w:rsidR="00620C5A" w:rsidRPr="00FC6306">
        <w:rPr>
          <w:rFonts w:ascii="Tahoma" w:hAnsi="Tahoma" w:cs="Tahoma"/>
          <w:sz w:val="20"/>
          <w:szCs w:val="20"/>
        </w:rPr>
        <w:t xml:space="preserve">where stopping and waiting is prohibited as shown </w:t>
      </w:r>
      <w:r w:rsidR="00E23FE7" w:rsidRPr="00FC6306">
        <w:rPr>
          <w:rFonts w:ascii="Tahoma" w:hAnsi="Tahoma" w:cs="Tahoma"/>
          <w:sz w:val="20"/>
          <w:szCs w:val="20"/>
        </w:rPr>
        <w:t xml:space="preserve">on </w:t>
      </w:r>
      <w:r w:rsidR="00807CAB">
        <w:rPr>
          <w:rFonts w:ascii="Tahoma" w:hAnsi="Tahoma" w:cs="Tahoma"/>
          <w:sz w:val="20"/>
          <w:szCs w:val="20"/>
        </w:rPr>
        <w:t>plan</w:t>
      </w:r>
      <w:r w:rsidR="00E23FE7" w:rsidRPr="00FC6306">
        <w:rPr>
          <w:rFonts w:ascii="Tahoma" w:hAnsi="Tahoma" w:cs="Tahoma"/>
          <w:sz w:val="20"/>
          <w:szCs w:val="20"/>
        </w:rPr>
        <w:t xml:space="preserve"> </w:t>
      </w:r>
      <w:r w:rsidR="00D21366" w:rsidRPr="00FC6306">
        <w:rPr>
          <w:rFonts w:ascii="Tahoma" w:hAnsi="Tahoma" w:cs="Tahoma"/>
          <w:sz w:val="20"/>
          <w:szCs w:val="20"/>
        </w:rPr>
        <w:t>PHLV01-2025-1</w:t>
      </w:r>
      <w:r w:rsidR="00620C5A" w:rsidRPr="00FC6306">
        <w:rPr>
          <w:rFonts w:ascii="Tahoma" w:hAnsi="Tahoma" w:cs="Tahoma"/>
          <w:sz w:val="20"/>
          <w:szCs w:val="20"/>
        </w:rPr>
        <w:t xml:space="preserve"> </w:t>
      </w:r>
      <w:r w:rsidR="00E23FE7" w:rsidRPr="00FC6306">
        <w:rPr>
          <w:rFonts w:ascii="Tahoma" w:hAnsi="Tahoma" w:cs="Tahoma"/>
          <w:sz w:val="20"/>
          <w:szCs w:val="20"/>
        </w:rPr>
        <w:t>where waiting</w:t>
      </w:r>
      <w:r w:rsidR="00D21366" w:rsidRPr="00FC6306">
        <w:rPr>
          <w:rFonts w:ascii="Tahoma" w:hAnsi="Tahoma" w:cs="Tahoma"/>
          <w:sz w:val="20"/>
          <w:szCs w:val="20"/>
        </w:rPr>
        <w:t xml:space="preserve"> </w:t>
      </w:r>
      <w:r w:rsidR="00E23FE7" w:rsidRPr="00FC6306">
        <w:rPr>
          <w:rFonts w:ascii="Tahoma" w:hAnsi="Tahoma" w:cs="Tahoma"/>
          <w:sz w:val="20"/>
          <w:szCs w:val="20"/>
        </w:rPr>
        <w:t xml:space="preserve">and stopping is not allowed as identified and shown on </w:t>
      </w:r>
      <w:r w:rsidR="00807CAB">
        <w:rPr>
          <w:rFonts w:ascii="Tahoma" w:hAnsi="Tahoma" w:cs="Tahoma"/>
          <w:sz w:val="20"/>
          <w:szCs w:val="20"/>
        </w:rPr>
        <w:t>plan</w:t>
      </w:r>
      <w:r w:rsidR="00E23FE7" w:rsidRPr="00FC6306">
        <w:rPr>
          <w:rFonts w:ascii="Tahoma" w:hAnsi="Tahoma" w:cs="Tahoma"/>
          <w:sz w:val="20"/>
          <w:szCs w:val="20"/>
        </w:rPr>
        <w:t xml:space="preserve"> </w:t>
      </w:r>
      <w:r w:rsidR="00D21366" w:rsidRPr="00FC6306">
        <w:rPr>
          <w:rFonts w:ascii="Tahoma" w:hAnsi="Tahoma" w:cs="Tahoma"/>
          <w:sz w:val="20"/>
          <w:szCs w:val="20"/>
        </w:rPr>
        <w:t>PHLV01-2025-1</w:t>
      </w:r>
      <w:r w:rsidR="00E23FE7" w:rsidRPr="00FC6306">
        <w:rPr>
          <w:rFonts w:ascii="Tahoma" w:hAnsi="Tahoma" w:cs="Tahoma"/>
          <w:sz w:val="20"/>
          <w:szCs w:val="20"/>
        </w:rPr>
        <w:t xml:space="preserve"> and the keys/thereof.</w:t>
      </w:r>
    </w:p>
    <w:p w14:paraId="1586355D" w14:textId="77777777" w:rsidR="00F52590" w:rsidRPr="00FC6306" w:rsidRDefault="00F52590" w:rsidP="0063314F">
      <w:pPr>
        <w:rPr>
          <w:rFonts w:ascii="Tahoma" w:hAnsi="Tahoma" w:cs="Tahoma"/>
          <w:sz w:val="20"/>
          <w:szCs w:val="20"/>
        </w:rPr>
      </w:pPr>
    </w:p>
    <w:p w14:paraId="58B9E190" w14:textId="77777777" w:rsidR="00F52590" w:rsidRPr="00FC6306" w:rsidRDefault="00F52590" w:rsidP="00E23FE7">
      <w:pPr>
        <w:numPr>
          <w:ilvl w:val="0"/>
          <w:numId w:val="19"/>
        </w:numPr>
        <w:rPr>
          <w:rFonts w:ascii="Tahoma" w:hAnsi="Tahoma" w:cs="Tahoma"/>
          <w:sz w:val="20"/>
          <w:szCs w:val="20"/>
        </w:rPr>
      </w:pPr>
      <w:r w:rsidRPr="00FC6306">
        <w:rPr>
          <w:rFonts w:ascii="Tahoma" w:hAnsi="Tahoma" w:cs="Tahoma"/>
          <w:sz w:val="20"/>
          <w:szCs w:val="20"/>
        </w:rPr>
        <w:t xml:space="preserve">Nothing </w:t>
      </w:r>
      <w:r w:rsidR="007E7DCC" w:rsidRPr="00FC6306">
        <w:rPr>
          <w:rFonts w:ascii="Tahoma" w:hAnsi="Tahoma" w:cs="Tahoma"/>
          <w:sz w:val="20"/>
          <w:szCs w:val="20"/>
        </w:rPr>
        <w:t xml:space="preserve">in </w:t>
      </w:r>
      <w:r w:rsidRPr="00FC6306">
        <w:rPr>
          <w:rFonts w:ascii="Tahoma" w:hAnsi="Tahoma" w:cs="Tahoma"/>
          <w:sz w:val="20"/>
          <w:szCs w:val="20"/>
        </w:rPr>
        <w:t xml:space="preserve">Article </w:t>
      </w:r>
      <w:r w:rsidR="00A54A59" w:rsidRPr="00FC6306">
        <w:rPr>
          <w:rFonts w:ascii="Tahoma" w:hAnsi="Tahoma" w:cs="Tahoma"/>
          <w:sz w:val="20"/>
          <w:szCs w:val="20"/>
        </w:rPr>
        <w:t>4</w:t>
      </w:r>
      <w:r w:rsidRPr="00FC6306">
        <w:rPr>
          <w:rFonts w:ascii="Tahoma" w:hAnsi="Tahoma" w:cs="Tahoma"/>
          <w:sz w:val="20"/>
          <w:szCs w:val="20"/>
        </w:rPr>
        <w:t xml:space="preserve"> of this Order applies in relation to -</w:t>
      </w:r>
    </w:p>
    <w:p w14:paraId="6E0F34AA" w14:textId="77777777" w:rsidR="00F52590" w:rsidRPr="00FC6306" w:rsidRDefault="00F52590" w:rsidP="0063314F">
      <w:pPr>
        <w:ind w:left="360"/>
        <w:rPr>
          <w:rFonts w:ascii="Tahoma" w:hAnsi="Tahoma" w:cs="Tahoma"/>
          <w:sz w:val="20"/>
          <w:szCs w:val="20"/>
        </w:rPr>
      </w:pPr>
    </w:p>
    <w:p w14:paraId="5864586A" w14:textId="77777777" w:rsidR="00E23FE7" w:rsidRPr="00FC6306" w:rsidRDefault="00E23FE7" w:rsidP="00E23FE7">
      <w:pPr>
        <w:pStyle w:val="ListParagraph"/>
        <w:numPr>
          <w:ilvl w:val="0"/>
          <w:numId w:val="21"/>
        </w:numPr>
        <w:contextualSpacing/>
        <w:rPr>
          <w:rFonts w:ascii="Tahoma" w:hAnsi="Tahoma" w:cs="Tahoma"/>
          <w:sz w:val="20"/>
          <w:szCs w:val="20"/>
        </w:rPr>
      </w:pPr>
      <w:r w:rsidRPr="00FC6306">
        <w:rPr>
          <w:rFonts w:ascii="Tahoma" w:hAnsi="Tahoma" w:cs="Tahoma"/>
          <w:sz w:val="20"/>
          <w:szCs w:val="20"/>
        </w:rPr>
        <w:t>a vehicle being used for Fire and Rescue, Ambulance or Police purposes.</w:t>
      </w:r>
    </w:p>
    <w:p w14:paraId="1CA0C1B0" w14:textId="77777777" w:rsidR="0063314F" w:rsidRPr="00FC6306" w:rsidRDefault="0063314F" w:rsidP="0063314F">
      <w:pPr>
        <w:ind w:left="1080"/>
        <w:rPr>
          <w:rFonts w:ascii="Tahoma" w:hAnsi="Tahoma" w:cs="Tahoma"/>
          <w:sz w:val="20"/>
          <w:szCs w:val="20"/>
        </w:rPr>
      </w:pPr>
    </w:p>
    <w:p w14:paraId="5E3334FB" w14:textId="77777777" w:rsidR="00EC00F5" w:rsidRPr="00FC6306" w:rsidRDefault="00EC00F5" w:rsidP="00EC00F5">
      <w:pPr>
        <w:pStyle w:val="ListParagraph"/>
        <w:numPr>
          <w:ilvl w:val="0"/>
          <w:numId w:val="21"/>
        </w:numPr>
        <w:contextualSpacing/>
        <w:rPr>
          <w:rFonts w:ascii="Tahoma" w:hAnsi="Tahoma" w:cs="Tahoma"/>
          <w:sz w:val="20"/>
          <w:szCs w:val="20"/>
        </w:rPr>
      </w:pPr>
      <w:r w:rsidRPr="00FC6306">
        <w:rPr>
          <w:rFonts w:ascii="Tahoma" w:hAnsi="Tahoma" w:cs="Tahoma"/>
          <w:sz w:val="20"/>
          <w:szCs w:val="20"/>
        </w:rPr>
        <w:t>anything done with the permission of or at the direction of a Police Constable in uniform, or with permission of a Civil Enforcement Officer as defined by the Traffic Management Act 2004 and appointed by Welwyn Hatfield Borough Council.</w:t>
      </w:r>
    </w:p>
    <w:p w14:paraId="6D847C4A" w14:textId="77777777" w:rsidR="0063314F" w:rsidRPr="00FC6306" w:rsidRDefault="0063314F" w:rsidP="0063314F">
      <w:pPr>
        <w:rPr>
          <w:rFonts w:ascii="Tahoma" w:hAnsi="Tahoma" w:cs="Tahoma"/>
          <w:sz w:val="20"/>
          <w:szCs w:val="20"/>
        </w:rPr>
      </w:pPr>
    </w:p>
    <w:p w14:paraId="0EA10D6F" w14:textId="77777777" w:rsidR="00EC00F5" w:rsidRPr="00FC6306" w:rsidRDefault="00EC00F5" w:rsidP="00EC00F5">
      <w:pPr>
        <w:pStyle w:val="ListParagraph"/>
        <w:numPr>
          <w:ilvl w:val="0"/>
          <w:numId w:val="21"/>
        </w:numPr>
        <w:contextualSpacing/>
        <w:rPr>
          <w:rFonts w:ascii="Tahoma" w:hAnsi="Tahoma" w:cs="Tahoma"/>
          <w:sz w:val="20"/>
          <w:szCs w:val="20"/>
        </w:rPr>
      </w:pPr>
      <w:r w:rsidRPr="00FC6306">
        <w:rPr>
          <w:rFonts w:ascii="Tahoma" w:hAnsi="Tahoma" w:cs="Tahoma"/>
          <w:sz w:val="20"/>
          <w:szCs w:val="20"/>
        </w:rPr>
        <w:t>a vehicle which is being used for one or more of the following purposes and which cannot be reasonably used for such a purpose without stopping in the lengths of road restricted by that Article;</w:t>
      </w:r>
    </w:p>
    <w:p w14:paraId="538D1A30" w14:textId="77777777" w:rsidR="00EC00F5" w:rsidRPr="00FC6306" w:rsidRDefault="00EC00F5" w:rsidP="00EC00F5">
      <w:pPr>
        <w:pStyle w:val="ListParagraph"/>
        <w:rPr>
          <w:rFonts w:ascii="Tahoma" w:hAnsi="Tahoma" w:cs="Tahoma"/>
          <w:sz w:val="20"/>
          <w:szCs w:val="20"/>
        </w:rPr>
      </w:pPr>
    </w:p>
    <w:p w14:paraId="67328C7C" w14:textId="77777777" w:rsidR="00EC00F5" w:rsidRPr="00FC6306" w:rsidRDefault="00EC00F5" w:rsidP="00EC00F5">
      <w:pPr>
        <w:pStyle w:val="ListParagraph"/>
        <w:numPr>
          <w:ilvl w:val="0"/>
          <w:numId w:val="22"/>
        </w:numPr>
        <w:contextualSpacing/>
        <w:rPr>
          <w:rFonts w:ascii="Tahoma" w:hAnsi="Tahoma" w:cs="Tahoma"/>
          <w:sz w:val="20"/>
          <w:szCs w:val="20"/>
        </w:rPr>
      </w:pPr>
      <w:r w:rsidRPr="00FC6306">
        <w:rPr>
          <w:rFonts w:ascii="Tahoma" w:hAnsi="Tahoma" w:cs="Tahoma"/>
          <w:sz w:val="20"/>
          <w:szCs w:val="20"/>
        </w:rPr>
        <w:t>any operation involving building, demolition or excavation;</w:t>
      </w:r>
    </w:p>
    <w:p w14:paraId="19446437" w14:textId="77777777" w:rsidR="00EC00F5" w:rsidRPr="00FC6306" w:rsidRDefault="00EC00F5" w:rsidP="00EC00F5">
      <w:pPr>
        <w:pStyle w:val="ListParagraph"/>
        <w:numPr>
          <w:ilvl w:val="0"/>
          <w:numId w:val="22"/>
        </w:numPr>
        <w:contextualSpacing/>
        <w:rPr>
          <w:rFonts w:ascii="Tahoma" w:hAnsi="Tahoma" w:cs="Tahoma"/>
          <w:sz w:val="20"/>
          <w:szCs w:val="20"/>
        </w:rPr>
      </w:pPr>
      <w:r w:rsidRPr="00FC6306">
        <w:rPr>
          <w:rFonts w:ascii="Tahoma" w:hAnsi="Tahoma" w:cs="Tahoma"/>
          <w:sz w:val="20"/>
          <w:szCs w:val="20"/>
        </w:rPr>
        <w:t>the removal of any obstruction to traffic;</w:t>
      </w:r>
    </w:p>
    <w:p w14:paraId="6FC54C6C" w14:textId="77777777" w:rsidR="00EC00F5" w:rsidRPr="00FC6306" w:rsidRDefault="00EC00F5" w:rsidP="00EC00F5">
      <w:pPr>
        <w:pStyle w:val="ListParagraph"/>
        <w:numPr>
          <w:ilvl w:val="0"/>
          <w:numId w:val="22"/>
        </w:numPr>
        <w:contextualSpacing/>
        <w:rPr>
          <w:rFonts w:ascii="Tahoma" w:hAnsi="Tahoma" w:cs="Tahoma"/>
          <w:sz w:val="20"/>
          <w:szCs w:val="20"/>
        </w:rPr>
      </w:pPr>
      <w:r w:rsidRPr="00FC6306">
        <w:rPr>
          <w:rFonts w:ascii="Tahoma" w:hAnsi="Tahoma" w:cs="Tahoma"/>
          <w:sz w:val="20"/>
          <w:szCs w:val="20"/>
        </w:rPr>
        <w:t>the maintenance, improvement or reconstruction of a road;</w:t>
      </w:r>
    </w:p>
    <w:p w14:paraId="7F11BF25" w14:textId="77777777" w:rsidR="00EC00F5" w:rsidRPr="00FC6306" w:rsidRDefault="00EC00F5" w:rsidP="00EC00F5">
      <w:pPr>
        <w:pStyle w:val="ListParagraph"/>
        <w:numPr>
          <w:ilvl w:val="0"/>
          <w:numId w:val="22"/>
        </w:numPr>
        <w:contextualSpacing/>
        <w:rPr>
          <w:rFonts w:ascii="Tahoma" w:hAnsi="Tahoma" w:cs="Tahoma"/>
          <w:sz w:val="20"/>
          <w:szCs w:val="20"/>
        </w:rPr>
      </w:pPr>
      <w:r w:rsidRPr="00FC6306">
        <w:rPr>
          <w:rFonts w:ascii="Tahoma" w:hAnsi="Tahoma" w:cs="Tahoma"/>
          <w:sz w:val="20"/>
          <w:szCs w:val="20"/>
        </w:rPr>
        <w:t>constructing, improving, maintaining, or cleaning of any street furniture; or</w:t>
      </w:r>
    </w:p>
    <w:p w14:paraId="66DEEEA4" w14:textId="77777777" w:rsidR="00EC00F5" w:rsidRPr="00FC6306" w:rsidRDefault="00EC00F5" w:rsidP="00EC00F5">
      <w:pPr>
        <w:pStyle w:val="ListParagraph"/>
        <w:numPr>
          <w:ilvl w:val="0"/>
          <w:numId w:val="22"/>
        </w:numPr>
        <w:contextualSpacing/>
        <w:rPr>
          <w:rFonts w:ascii="Tahoma" w:hAnsi="Tahoma" w:cs="Tahoma"/>
          <w:sz w:val="20"/>
          <w:szCs w:val="20"/>
        </w:rPr>
      </w:pPr>
      <w:r w:rsidRPr="00FC6306">
        <w:rPr>
          <w:rFonts w:ascii="Tahoma" w:hAnsi="Tahoma" w:cs="Tahoma"/>
          <w:sz w:val="20"/>
          <w:szCs w:val="20"/>
        </w:rPr>
        <w:t>the laying, erection, alteration, repair or cleaning of any sewer or of any main pipe or apparatus for the supply of gas, water or electricity, or of any telecommunications apparatus kept or installed for the purposes of a telecommunications code system or of any other telecommunications apparatus lawfully kept installed in any position.</w:t>
      </w:r>
    </w:p>
    <w:p w14:paraId="117601B1" w14:textId="77777777" w:rsidR="00EC00F5" w:rsidRPr="00FC6306" w:rsidRDefault="00EC00F5" w:rsidP="00EC00F5">
      <w:pPr>
        <w:pStyle w:val="ListParagraph"/>
        <w:numPr>
          <w:ilvl w:val="0"/>
          <w:numId w:val="22"/>
        </w:numPr>
        <w:contextualSpacing/>
        <w:rPr>
          <w:rFonts w:ascii="Tahoma" w:hAnsi="Tahoma" w:cs="Tahoma"/>
          <w:sz w:val="20"/>
          <w:szCs w:val="20"/>
        </w:rPr>
      </w:pPr>
      <w:r w:rsidRPr="00FC6306">
        <w:rPr>
          <w:rFonts w:ascii="Tahoma" w:hAnsi="Tahoma" w:cs="Tahoma"/>
          <w:sz w:val="20"/>
          <w:szCs w:val="20"/>
        </w:rPr>
        <w:t>the provision of a parking enforcement service on behalf of the Council.</w:t>
      </w:r>
    </w:p>
    <w:p w14:paraId="772B9D4B" w14:textId="77777777" w:rsidR="00EC00F5" w:rsidRPr="00FC6306" w:rsidRDefault="00EC00F5" w:rsidP="00EC00F5">
      <w:pPr>
        <w:pStyle w:val="ListParagraph"/>
        <w:ind w:left="1800"/>
        <w:rPr>
          <w:rFonts w:ascii="Tahoma" w:hAnsi="Tahoma" w:cs="Tahoma"/>
          <w:sz w:val="20"/>
          <w:szCs w:val="20"/>
        </w:rPr>
      </w:pPr>
    </w:p>
    <w:p w14:paraId="5F3E36B6" w14:textId="77777777" w:rsidR="00EC00F5" w:rsidRPr="00FC6306" w:rsidRDefault="00EC00F5" w:rsidP="00EC00F5">
      <w:pPr>
        <w:pStyle w:val="ListParagraph"/>
        <w:numPr>
          <w:ilvl w:val="0"/>
          <w:numId w:val="21"/>
        </w:numPr>
        <w:contextualSpacing/>
        <w:rPr>
          <w:rFonts w:ascii="Tahoma" w:hAnsi="Tahoma" w:cs="Tahoma"/>
          <w:sz w:val="20"/>
          <w:szCs w:val="20"/>
        </w:rPr>
      </w:pPr>
      <w:r w:rsidRPr="00FC6306">
        <w:rPr>
          <w:rFonts w:ascii="Tahoma" w:hAnsi="Tahoma" w:cs="Tahoma"/>
          <w:sz w:val="20"/>
          <w:szCs w:val="20"/>
        </w:rPr>
        <w:t>a marked vehicle which, whilst being used by a universal service provider in the course of the provision of a universal postal service, is waiting only for so long as is reasonably necessary to enable postal packets to be delivered or collected.</w:t>
      </w:r>
    </w:p>
    <w:p w14:paraId="70C5D6AE" w14:textId="77777777" w:rsidR="00E73C5D" w:rsidRPr="00FC6306" w:rsidRDefault="00E73C5D" w:rsidP="0063314F">
      <w:pPr>
        <w:pStyle w:val="ListParagraph"/>
        <w:rPr>
          <w:rFonts w:ascii="Tahoma" w:hAnsi="Tahoma" w:cs="Tahoma"/>
          <w:sz w:val="20"/>
          <w:szCs w:val="20"/>
        </w:rPr>
      </w:pPr>
    </w:p>
    <w:p w14:paraId="70C9C6FF" w14:textId="23A7B83A" w:rsidR="00E73C5D" w:rsidRPr="00FC6306" w:rsidRDefault="00E73C5D" w:rsidP="00E23FE7">
      <w:pPr>
        <w:numPr>
          <w:ilvl w:val="0"/>
          <w:numId w:val="19"/>
        </w:numPr>
        <w:rPr>
          <w:rFonts w:ascii="Tahoma" w:hAnsi="Tahoma" w:cs="Tahoma"/>
          <w:sz w:val="20"/>
          <w:szCs w:val="20"/>
        </w:rPr>
      </w:pPr>
      <w:r w:rsidRPr="00FC6306">
        <w:rPr>
          <w:rFonts w:ascii="Tahoma" w:hAnsi="Tahoma" w:cs="Tahoma"/>
          <w:sz w:val="20"/>
          <w:szCs w:val="20"/>
        </w:rPr>
        <w:t xml:space="preserve"> </w:t>
      </w:r>
      <w:r w:rsidR="00EC00F5" w:rsidRPr="00FC6306">
        <w:rPr>
          <w:rFonts w:ascii="Tahoma" w:hAnsi="Tahoma" w:cs="Tahoma"/>
          <w:sz w:val="20"/>
          <w:szCs w:val="20"/>
        </w:rPr>
        <w:t xml:space="preserve">Nothing in Article 4 of this Order applies to the lengths of road restricted by that Article, as identified on plan </w:t>
      </w:r>
      <w:r w:rsidR="00D21366" w:rsidRPr="00FC6306">
        <w:rPr>
          <w:rFonts w:ascii="Tahoma" w:hAnsi="Tahoma" w:cs="Tahoma"/>
          <w:sz w:val="20"/>
          <w:szCs w:val="20"/>
        </w:rPr>
        <w:t>PHLV01-2025-1</w:t>
      </w:r>
      <w:r w:rsidR="00EC00F5" w:rsidRPr="00FC6306">
        <w:rPr>
          <w:rFonts w:ascii="Tahoma" w:hAnsi="Tahoma" w:cs="Tahoma"/>
          <w:sz w:val="20"/>
          <w:szCs w:val="20"/>
        </w:rPr>
        <w:t xml:space="preserve">, so as to render it unlawful to cause or permit any vehicle to </w:t>
      </w:r>
      <w:r w:rsidRPr="00FC6306">
        <w:rPr>
          <w:rFonts w:ascii="Tahoma" w:hAnsi="Tahoma" w:cs="Tahoma"/>
          <w:sz w:val="20"/>
          <w:szCs w:val="20"/>
        </w:rPr>
        <w:t xml:space="preserve">to </w:t>
      </w:r>
      <w:r w:rsidR="00782E84" w:rsidRPr="00FC6306">
        <w:rPr>
          <w:rFonts w:ascii="Tahoma" w:hAnsi="Tahoma" w:cs="Tahoma"/>
          <w:sz w:val="20"/>
          <w:szCs w:val="20"/>
        </w:rPr>
        <w:t xml:space="preserve">stop or </w:t>
      </w:r>
      <w:r w:rsidRPr="00FC6306">
        <w:rPr>
          <w:rFonts w:ascii="Tahoma" w:hAnsi="Tahoma" w:cs="Tahoma"/>
          <w:sz w:val="20"/>
          <w:szCs w:val="20"/>
        </w:rPr>
        <w:t xml:space="preserve">wait </w:t>
      </w:r>
      <w:r w:rsidR="00782E84" w:rsidRPr="00FC6306">
        <w:rPr>
          <w:rFonts w:ascii="Tahoma" w:hAnsi="Tahoma" w:cs="Tahoma"/>
          <w:sz w:val="20"/>
          <w:szCs w:val="20"/>
        </w:rPr>
        <w:t>on any vehicle crossover</w:t>
      </w:r>
      <w:r w:rsidRPr="00FC6306">
        <w:rPr>
          <w:rFonts w:ascii="Tahoma" w:hAnsi="Tahoma" w:cs="Tahoma"/>
          <w:sz w:val="20"/>
          <w:szCs w:val="20"/>
        </w:rPr>
        <w:t xml:space="preserve"> </w:t>
      </w:r>
      <w:r w:rsidR="00782E84" w:rsidRPr="00FC6306">
        <w:rPr>
          <w:rFonts w:ascii="Tahoma" w:hAnsi="Tahoma" w:cs="Tahoma"/>
          <w:sz w:val="20"/>
          <w:szCs w:val="20"/>
        </w:rPr>
        <w:t>for so long as may be</w:t>
      </w:r>
      <w:r w:rsidRPr="00FC6306">
        <w:rPr>
          <w:rFonts w:ascii="Tahoma" w:hAnsi="Tahoma" w:cs="Tahoma"/>
          <w:sz w:val="20"/>
          <w:szCs w:val="20"/>
        </w:rPr>
        <w:t xml:space="preserve"> necessary </w:t>
      </w:r>
      <w:r w:rsidR="00782E84" w:rsidRPr="00FC6306">
        <w:rPr>
          <w:rFonts w:ascii="Tahoma" w:hAnsi="Tahoma" w:cs="Tahoma"/>
          <w:sz w:val="20"/>
          <w:szCs w:val="20"/>
        </w:rPr>
        <w:t xml:space="preserve">- </w:t>
      </w:r>
    </w:p>
    <w:p w14:paraId="07E41329" w14:textId="77777777" w:rsidR="00505A9A" w:rsidRPr="00FC6306" w:rsidRDefault="00505A9A" w:rsidP="0063314F">
      <w:pPr>
        <w:ind w:left="720"/>
        <w:rPr>
          <w:rFonts w:ascii="Tahoma" w:hAnsi="Tahoma" w:cs="Tahoma"/>
          <w:sz w:val="20"/>
          <w:szCs w:val="20"/>
        </w:rPr>
      </w:pPr>
    </w:p>
    <w:p w14:paraId="53BFBC5F" w14:textId="77777777" w:rsidR="00EC00F5" w:rsidRPr="00FC6306" w:rsidRDefault="00EC00F5" w:rsidP="00EC00F5">
      <w:pPr>
        <w:pStyle w:val="ListParagraph"/>
        <w:numPr>
          <w:ilvl w:val="0"/>
          <w:numId w:val="23"/>
        </w:numPr>
        <w:contextualSpacing/>
        <w:rPr>
          <w:rFonts w:ascii="Tahoma" w:hAnsi="Tahoma" w:cs="Tahoma"/>
          <w:sz w:val="20"/>
          <w:szCs w:val="20"/>
        </w:rPr>
      </w:pPr>
      <w:r w:rsidRPr="00FC6306">
        <w:rPr>
          <w:rFonts w:ascii="Tahoma" w:hAnsi="Tahoma" w:cs="Tahoma"/>
          <w:sz w:val="20"/>
          <w:szCs w:val="20"/>
        </w:rPr>
        <w:t>to enable goods to be loaded on or unloaded from the vehicle from or to premises adjacent to the restricted area; or</w:t>
      </w:r>
    </w:p>
    <w:p w14:paraId="7DAA765A" w14:textId="77777777" w:rsidR="00EC00F5" w:rsidRPr="00FC6306" w:rsidRDefault="00EC00F5" w:rsidP="00EC00F5">
      <w:pPr>
        <w:pStyle w:val="ListParagraph"/>
        <w:ind w:left="1080"/>
        <w:rPr>
          <w:rFonts w:ascii="Tahoma" w:hAnsi="Tahoma" w:cs="Tahoma"/>
          <w:sz w:val="20"/>
          <w:szCs w:val="20"/>
        </w:rPr>
      </w:pPr>
    </w:p>
    <w:p w14:paraId="0F8B65D7" w14:textId="77777777" w:rsidR="00EC00F5" w:rsidRPr="00FC6306" w:rsidRDefault="00EC00F5" w:rsidP="00EC00F5">
      <w:pPr>
        <w:pStyle w:val="ListParagraph"/>
        <w:numPr>
          <w:ilvl w:val="0"/>
          <w:numId w:val="23"/>
        </w:numPr>
        <w:contextualSpacing/>
        <w:rPr>
          <w:rFonts w:ascii="Tahoma" w:hAnsi="Tahoma" w:cs="Tahoma"/>
          <w:sz w:val="20"/>
          <w:szCs w:val="20"/>
        </w:rPr>
      </w:pPr>
      <w:r w:rsidRPr="00FC6306">
        <w:rPr>
          <w:rFonts w:ascii="Tahoma" w:hAnsi="Tahoma" w:cs="Tahoma"/>
          <w:sz w:val="20"/>
          <w:szCs w:val="20"/>
        </w:rPr>
        <w:t>to enable a passenger to board or alight and to load and unload any luggage</w:t>
      </w:r>
    </w:p>
    <w:p w14:paraId="71CEA86B" w14:textId="77777777" w:rsidR="00C8432D" w:rsidRPr="00FC6306" w:rsidRDefault="00C8432D" w:rsidP="0063314F">
      <w:pPr>
        <w:rPr>
          <w:rFonts w:ascii="Tahoma" w:hAnsi="Tahoma" w:cs="Tahoma"/>
          <w:sz w:val="20"/>
          <w:szCs w:val="20"/>
          <w:highlight w:val="yellow"/>
        </w:rPr>
      </w:pPr>
    </w:p>
    <w:p w14:paraId="201FFD5F" w14:textId="3FC64E93" w:rsidR="00EC00F5" w:rsidRPr="00FC6306" w:rsidRDefault="00EC00F5" w:rsidP="00EC00F5">
      <w:pPr>
        <w:pStyle w:val="ListParagraph"/>
        <w:numPr>
          <w:ilvl w:val="0"/>
          <w:numId w:val="19"/>
        </w:numPr>
        <w:contextualSpacing/>
        <w:rPr>
          <w:rFonts w:ascii="Tahoma" w:hAnsi="Tahoma" w:cs="Tahoma"/>
          <w:sz w:val="20"/>
          <w:szCs w:val="20"/>
        </w:rPr>
      </w:pPr>
      <w:r w:rsidRPr="00FC6306">
        <w:rPr>
          <w:rFonts w:ascii="Tahoma" w:hAnsi="Tahoma" w:cs="Tahoma"/>
          <w:sz w:val="20"/>
          <w:szCs w:val="20"/>
        </w:rPr>
        <w:t>Nothing in Article 4 of this Order shall render it unlawful to cause or permit a disabled person’s vehicle which displays in the relevant position a disabled person’s badge and a parking disc, to stop or wait any time on a vehicle crossover where stopping and waiting is prohibited by that Article for a period not exceeding 3 hours (not being a period separated by an interval of less than 1 hour from a previous period of waiting by the same vehicle in the same length of road).</w:t>
      </w:r>
    </w:p>
    <w:p w14:paraId="0647D997" w14:textId="77777777" w:rsidR="00DB22E5" w:rsidRPr="00FC6306" w:rsidRDefault="00DB22E5" w:rsidP="0063314F">
      <w:pPr>
        <w:pStyle w:val="ListParagraph"/>
        <w:rPr>
          <w:rFonts w:ascii="Tahoma" w:hAnsi="Tahoma" w:cs="Tahoma"/>
          <w:sz w:val="20"/>
          <w:szCs w:val="20"/>
        </w:rPr>
      </w:pPr>
    </w:p>
    <w:p w14:paraId="0D73328D" w14:textId="77777777" w:rsidR="00E23FE7" w:rsidRPr="00FC6306" w:rsidRDefault="00E23FE7" w:rsidP="00EC00F5">
      <w:pPr>
        <w:numPr>
          <w:ilvl w:val="0"/>
          <w:numId w:val="19"/>
        </w:numPr>
        <w:rPr>
          <w:rFonts w:ascii="Tahoma" w:hAnsi="Tahoma" w:cs="Tahoma"/>
          <w:sz w:val="20"/>
          <w:szCs w:val="20"/>
        </w:rPr>
      </w:pPr>
      <w:r w:rsidRPr="00FC6306">
        <w:rPr>
          <w:rFonts w:ascii="Tahoma" w:hAnsi="Tahoma" w:cs="Tahoma"/>
          <w:sz w:val="20"/>
          <w:szCs w:val="20"/>
        </w:rPr>
        <w:t>The restrictions imposed by this Order shall be in addition to and not in derogation from any restriction or requirement imposed by any other regulations Made or having effect as if made under the Act of 1984 or by under any other enactment.</w:t>
      </w:r>
    </w:p>
    <w:p w14:paraId="176703A5" w14:textId="77777777" w:rsidR="00E23FE7" w:rsidRPr="00FC6306" w:rsidRDefault="00E23FE7" w:rsidP="00E23FE7">
      <w:pPr>
        <w:pStyle w:val="ListParagraph"/>
        <w:rPr>
          <w:rFonts w:ascii="Tahoma" w:hAnsi="Tahoma" w:cs="Tahoma"/>
          <w:sz w:val="20"/>
          <w:szCs w:val="20"/>
        </w:rPr>
      </w:pPr>
    </w:p>
    <w:p w14:paraId="6603A229" w14:textId="77777777" w:rsidR="00E23FE7" w:rsidRPr="00FC6306" w:rsidRDefault="00E23FE7" w:rsidP="00E23FE7">
      <w:pPr>
        <w:pStyle w:val="ListParagraph"/>
        <w:numPr>
          <w:ilvl w:val="0"/>
          <w:numId w:val="19"/>
        </w:numPr>
        <w:contextualSpacing/>
        <w:rPr>
          <w:rFonts w:ascii="Tahoma" w:hAnsi="Tahoma" w:cs="Tahoma"/>
          <w:sz w:val="20"/>
          <w:szCs w:val="20"/>
        </w:rPr>
      </w:pPr>
      <w:r w:rsidRPr="00FC6306">
        <w:rPr>
          <w:rFonts w:ascii="Tahoma" w:hAnsi="Tahoma" w:cs="Tahoma"/>
          <w:sz w:val="20"/>
          <w:szCs w:val="20"/>
        </w:rPr>
        <w:t xml:space="preserve">The interpretation Act 1978 shall apply for the interpretation of this Order as it applies for the interpretation of an Act of Parliament. </w:t>
      </w:r>
    </w:p>
    <w:p w14:paraId="3470FB34" w14:textId="77777777" w:rsidR="00E23FE7" w:rsidRPr="00FC6306" w:rsidRDefault="00E23FE7" w:rsidP="00E23FE7">
      <w:pPr>
        <w:pStyle w:val="ListParagraph"/>
        <w:rPr>
          <w:rFonts w:ascii="Tahoma" w:hAnsi="Tahoma" w:cs="Tahoma"/>
          <w:sz w:val="20"/>
          <w:szCs w:val="20"/>
        </w:rPr>
      </w:pPr>
    </w:p>
    <w:p w14:paraId="562EC1CA" w14:textId="77777777" w:rsidR="002131D7" w:rsidRPr="00FC6306" w:rsidRDefault="002131D7" w:rsidP="006331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Tahoma" w:hAnsi="Tahoma" w:cs="Tahoma"/>
          <w:sz w:val="20"/>
          <w:szCs w:val="20"/>
        </w:rPr>
      </w:pPr>
    </w:p>
    <w:tbl>
      <w:tblPr>
        <w:tblW w:w="978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26"/>
        <w:gridCol w:w="7654"/>
      </w:tblGrid>
      <w:tr w:rsidR="00FC6306" w:rsidRPr="00FC6306" w14:paraId="113289DC" w14:textId="77777777" w:rsidTr="00E23FE7">
        <w:trPr>
          <w:trHeight w:val="169"/>
        </w:trPr>
        <w:tc>
          <w:tcPr>
            <w:tcW w:w="9780" w:type="dxa"/>
            <w:gridSpan w:val="2"/>
            <w:shd w:val="clear" w:color="auto" w:fill="auto"/>
            <w:noWrap/>
            <w:vAlign w:val="bottom"/>
          </w:tcPr>
          <w:p w14:paraId="5ACD4DE7" w14:textId="77777777" w:rsidR="00D00174" w:rsidRPr="00FC6306" w:rsidRDefault="00D00174" w:rsidP="00E23FE7">
            <w:pPr>
              <w:jc w:val="center"/>
              <w:rPr>
                <w:rFonts w:ascii="Tahoma" w:hAnsi="Tahoma" w:cs="Tahoma"/>
                <w:b/>
                <w:bCs/>
                <w:sz w:val="20"/>
                <w:szCs w:val="20"/>
              </w:rPr>
            </w:pPr>
            <w:r w:rsidRPr="00FC6306">
              <w:rPr>
                <w:rFonts w:ascii="Tahoma" w:hAnsi="Tahoma" w:cs="Tahoma"/>
                <w:b/>
                <w:bCs/>
                <w:sz w:val="20"/>
                <w:szCs w:val="20"/>
              </w:rPr>
              <w:t>SCHEDULE</w:t>
            </w:r>
          </w:p>
        </w:tc>
      </w:tr>
      <w:tr w:rsidR="00FC6306" w:rsidRPr="00FC6306" w14:paraId="6D03F350" w14:textId="77777777" w:rsidTr="0063314F">
        <w:trPr>
          <w:trHeight w:val="300"/>
        </w:trPr>
        <w:tc>
          <w:tcPr>
            <w:tcW w:w="2126" w:type="dxa"/>
            <w:shd w:val="clear" w:color="auto" w:fill="auto"/>
            <w:vAlign w:val="bottom"/>
          </w:tcPr>
          <w:p w14:paraId="5ADF88D3" w14:textId="61489692" w:rsidR="00D00174" w:rsidRPr="00FC6306" w:rsidRDefault="00711658" w:rsidP="0063314F">
            <w:pPr>
              <w:rPr>
                <w:rFonts w:ascii="Tahoma" w:hAnsi="Tahoma" w:cs="Tahoma"/>
                <w:sz w:val="20"/>
                <w:szCs w:val="20"/>
              </w:rPr>
            </w:pPr>
            <w:r w:rsidRPr="00FC6306">
              <w:rPr>
                <w:rFonts w:ascii="Tahoma" w:hAnsi="Tahoma" w:cs="Tahoma"/>
                <w:sz w:val="20"/>
                <w:szCs w:val="20"/>
              </w:rPr>
              <w:t>Plan</w:t>
            </w:r>
            <w:r w:rsidR="00807CAB">
              <w:rPr>
                <w:rFonts w:ascii="Tahoma" w:hAnsi="Tahoma" w:cs="Tahoma"/>
                <w:sz w:val="20"/>
                <w:szCs w:val="20"/>
              </w:rPr>
              <w:t xml:space="preserve"> </w:t>
            </w:r>
            <w:r w:rsidRPr="00FC6306">
              <w:rPr>
                <w:rFonts w:ascii="Tahoma" w:hAnsi="Tahoma" w:cs="Tahoma"/>
                <w:sz w:val="20"/>
                <w:szCs w:val="20"/>
              </w:rPr>
              <w:t>Number</w:t>
            </w:r>
          </w:p>
        </w:tc>
        <w:tc>
          <w:tcPr>
            <w:tcW w:w="7654" w:type="dxa"/>
            <w:shd w:val="clear" w:color="auto" w:fill="auto"/>
            <w:vAlign w:val="bottom"/>
          </w:tcPr>
          <w:p w14:paraId="4C90E091" w14:textId="07B1E96D" w:rsidR="00D00174" w:rsidRPr="00FC6306" w:rsidRDefault="00D21366" w:rsidP="00A54A59">
            <w:pPr>
              <w:rPr>
                <w:rFonts w:ascii="Tahoma" w:hAnsi="Tahoma" w:cs="Tahoma"/>
                <w:sz w:val="20"/>
                <w:szCs w:val="20"/>
              </w:rPr>
            </w:pPr>
            <w:r w:rsidRPr="00FC6306">
              <w:rPr>
                <w:rFonts w:ascii="Tahoma" w:hAnsi="Tahoma" w:cs="Tahoma"/>
                <w:sz w:val="20"/>
                <w:szCs w:val="20"/>
              </w:rPr>
              <w:t>PHLV01-2025-1</w:t>
            </w:r>
          </w:p>
        </w:tc>
      </w:tr>
    </w:tbl>
    <w:p w14:paraId="4B9A3FB2" w14:textId="77777777" w:rsidR="00E34673" w:rsidRPr="00FC6306" w:rsidRDefault="00E34673" w:rsidP="006331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080"/>
        <w:rPr>
          <w:rFonts w:ascii="Tahoma" w:hAnsi="Tahoma" w:cs="Tahoma"/>
          <w:sz w:val="20"/>
          <w:szCs w:val="20"/>
        </w:rPr>
      </w:pPr>
    </w:p>
    <w:p w14:paraId="778A5E69" w14:textId="77777777" w:rsidR="0063314F" w:rsidRPr="00FC6306" w:rsidRDefault="0063314F" w:rsidP="0063314F">
      <w:pPr>
        <w:pStyle w:val="BodyText2"/>
        <w:jc w:val="left"/>
        <w:rPr>
          <w:rFonts w:ascii="Tahoma" w:hAnsi="Tahoma" w:cs="Tahoma"/>
          <w:sz w:val="20"/>
        </w:rPr>
      </w:pPr>
    </w:p>
    <w:p w14:paraId="1254DEAE" w14:textId="77777777" w:rsidR="0063314F" w:rsidRPr="00FC6306" w:rsidRDefault="0063314F" w:rsidP="0063314F">
      <w:pPr>
        <w:pStyle w:val="BodyText2"/>
        <w:jc w:val="left"/>
        <w:rPr>
          <w:rFonts w:ascii="Tahoma" w:hAnsi="Tahoma" w:cs="Tahoma"/>
          <w:color w:val="FF0000"/>
          <w:sz w:val="20"/>
        </w:rPr>
      </w:pPr>
      <w:r w:rsidRPr="00FC6306">
        <w:rPr>
          <w:rFonts w:ascii="Tahoma" w:hAnsi="Tahoma" w:cs="Tahoma"/>
          <w:sz w:val="20"/>
        </w:rPr>
        <w:t xml:space="preserve">GIVEN under the Common Seal of the Welwyn Hatfield Borough Council this </w:t>
      </w:r>
      <w:r w:rsidRPr="00FC6306">
        <w:rPr>
          <w:rFonts w:ascii="Tahoma" w:hAnsi="Tahoma" w:cs="Tahoma"/>
          <w:color w:val="FF0000"/>
          <w:sz w:val="20"/>
        </w:rPr>
        <w:t>DD MM YY OF SEALING</w:t>
      </w:r>
    </w:p>
    <w:p w14:paraId="5CEF687D" w14:textId="77777777" w:rsidR="0063314F" w:rsidRPr="00FC6306" w:rsidRDefault="0063314F" w:rsidP="0063314F">
      <w:pPr>
        <w:tabs>
          <w:tab w:val="left" w:pos="720"/>
        </w:tabs>
        <w:rPr>
          <w:rFonts w:ascii="Tahoma" w:hAnsi="Tahoma" w:cs="Tahoma"/>
          <w:sz w:val="20"/>
          <w:szCs w:val="20"/>
        </w:rPr>
      </w:pPr>
    </w:p>
    <w:p w14:paraId="678874D9" w14:textId="77777777" w:rsidR="0063314F" w:rsidRPr="00FC6306" w:rsidRDefault="0063314F" w:rsidP="0063314F">
      <w:pPr>
        <w:tabs>
          <w:tab w:val="left" w:pos="720"/>
        </w:tabs>
        <w:rPr>
          <w:rFonts w:ascii="Tahoma" w:hAnsi="Tahoma" w:cs="Tahoma"/>
          <w:sz w:val="20"/>
          <w:szCs w:val="20"/>
        </w:rPr>
      </w:pPr>
      <w:r w:rsidRPr="00FC6306">
        <w:rPr>
          <w:rFonts w:ascii="Tahoma" w:hAnsi="Tahoma" w:cs="Tahoma"/>
          <w:sz w:val="20"/>
          <w:szCs w:val="20"/>
        </w:rPr>
        <w:t>THE COMMON SEAL of the WELWYN                                   )</w:t>
      </w:r>
    </w:p>
    <w:p w14:paraId="78F7A92E" w14:textId="77777777" w:rsidR="0063314F" w:rsidRPr="00FC6306" w:rsidRDefault="0063314F" w:rsidP="0063314F">
      <w:pPr>
        <w:tabs>
          <w:tab w:val="left" w:pos="720"/>
        </w:tabs>
        <w:rPr>
          <w:rFonts w:ascii="Tahoma" w:hAnsi="Tahoma" w:cs="Tahoma"/>
          <w:sz w:val="20"/>
          <w:szCs w:val="20"/>
        </w:rPr>
      </w:pPr>
      <w:r w:rsidRPr="00FC6306">
        <w:rPr>
          <w:rFonts w:ascii="Tahoma" w:hAnsi="Tahoma" w:cs="Tahoma"/>
          <w:sz w:val="20"/>
          <w:szCs w:val="20"/>
        </w:rPr>
        <w:t>HATFIELD BOROUGH COUNCIL was                                    )</w:t>
      </w:r>
    </w:p>
    <w:p w14:paraId="50224FAF" w14:textId="77777777" w:rsidR="0063314F" w:rsidRPr="00FC6306" w:rsidRDefault="0063314F" w:rsidP="0063314F">
      <w:pPr>
        <w:tabs>
          <w:tab w:val="left" w:pos="720"/>
        </w:tabs>
        <w:rPr>
          <w:rFonts w:ascii="Tahoma" w:hAnsi="Tahoma" w:cs="Tahoma"/>
          <w:sz w:val="20"/>
          <w:szCs w:val="20"/>
        </w:rPr>
      </w:pPr>
      <w:r w:rsidRPr="00FC6306">
        <w:rPr>
          <w:rFonts w:ascii="Tahoma" w:hAnsi="Tahoma" w:cs="Tahoma"/>
          <w:sz w:val="20"/>
          <w:szCs w:val="20"/>
        </w:rPr>
        <w:t>here unto affixed in the presence of:-</w:t>
      </w:r>
      <w:r w:rsidRPr="00FC6306">
        <w:rPr>
          <w:rFonts w:ascii="Tahoma" w:hAnsi="Tahoma" w:cs="Tahoma"/>
          <w:sz w:val="20"/>
          <w:szCs w:val="20"/>
        </w:rPr>
        <w:tab/>
        <w:t xml:space="preserve">                             )</w:t>
      </w:r>
    </w:p>
    <w:p w14:paraId="4F57BDB9" w14:textId="77777777" w:rsidR="0063314F" w:rsidRPr="00FC6306" w:rsidRDefault="0063314F" w:rsidP="0063314F">
      <w:pPr>
        <w:tabs>
          <w:tab w:val="left" w:pos="720"/>
        </w:tabs>
        <w:rPr>
          <w:rFonts w:ascii="Tahoma" w:hAnsi="Tahoma" w:cs="Tahoma"/>
          <w:sz w:val="20"/>
          <w:szCs w:val="20"/>
        </w:rPr>
      </w:pPr>
    </w:p>
    <w:p w14:paraId="7416312E" w14:textId="77777777" w:rsidR="0063314F" w:rsidRPr="00FC6306" w:rsidRDefault="0063314F" w:rsidP="0063314F">
      <w:pPr>
        <w:tabs>
          <w:tab w:val="left" w:pos="720"/>
        </w:tabs>
        <w:rPr>
          <w:rFonts w:ascii="Tahoma" w:hAnsi="Tahoma" w:cs="Tahoma"/>
          <w:sz w:val="20"/>
          <w:szCs w:val="20"/>
        </w:rPr>
      </w:pPr>
    </w:p>
    <w:p w14:paraId="12699CC9" w14:textId="77777777" w:rsidR="00867AD8" w:rsidRPr="00FC6306" w:rsidRDefault="0063314F" w:rsidP="00EC00F5">
      <w:pPr>
        <w:tabs>
          <w:tab w:val="left" w:pos="720"/>
        </w:tabs>
        <w:rPr>
          <w:rFonts w:ascii="Tahoma" w:hAnsi="Tahoma" w:cs="Tahoma"/>
          <w:sz w:val="20"/>
          <w:szCs w:val="20"/>
        </w:rPr>
      </w:pPr>
      <w:r w:rsidRPr="00FC6306">
        <w:rPr>
          <w:rFonts w:ascii="Tahoma" w:hAnsi="Tahoma" w:cs="Tahoma"/>
          <w:sz w:val="20"/>
          <w:szCs w:val="20"/>
        </w:rPr>
        <w:t>Authorised Officer</w:t>
      </w:r>
    </w:p>
    <w:sectPr w:rsidR="00867AD8" w:rsidRPr="00FC6306" w:rsidSect="008E6318">
      <w:headerReference w:type="default" r:id="rId8"/>
      <w:footerReference w:type="default" r:id="rId9"/>
      <w:headerReference w:type="first" r:id="rId10"/>
      <w:pgSz w:w="11907" w:h="16840" w:code="9"/>
      <w:pgMar w:top="284" w:right="709" w:bottom="284" w:left="709" w:header="283" w:footer="283"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1F72" w14:textId="77777777" w:rsidR="0090409A" w:rsidRDefault="0090409A" w:rsidP="007723A2">
      <w:r>
        <w:separator/>
      </w:r>
    </w:p>
  </w:endnote>
  <w:endnote w:type="continuationSeparator" w:id="0">
    <w:p w14:paraId="55B5A299" w14:textId="77777777" w:rsidR="0090409A" w:rsidRDefault="0090409A" w:rsidP="0077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0E15" w14:textId="77777777" w:rsidR="007723A2" w:rsidRPr="00E01422" w:rsidRDefault="007723A2">
    <w:pPr>
      <w:pStyle w:val="Footer"/>
      <w:jc w:val="center"/>
      <w:rPr>
        <w:rFonts w:ascii="Tahoma" w:hAnsi="Tahoma" w:cs="Tahoma"/>
        <w:sz w:val="20"/>
        <w:szCs w:val="20"/>
      </w:rPr>
    </w:pPr>
    <w:r w:rsidRPr="00E01422">
      <w:rPr>
        <w:rFonts w:ascii="Tahoma" w:hAnsi="Tahoma" w:cs="Tahoma"/>
        <w:sz w:val="20"/>
        <w:szCs w:val="20"/>
      </w:rPr>
      <w:fldChar w:fldCharType="begin"/>
    </w:r>
    <w:r w:rsidRPr="00E01422">
      <w:rPr>
        <w:rFonts w:ascii="Tahoma" w:hAnsi="Tahoma" w:cs="Tahoma"/>
        <w:sz w:val="20"/>
        <w:szCs w:val="20"/>
      </w:rPr>
      <w:instrText xml:space="preserve"> PAGE   \* MERGEFORMAT </w:instrText>
    </w:r>
    <w:r w:rsidRPr="00E01422">
      <w:rPr>
        <w:rFonts w:ascii="Tahoma" w:hAnsi="Tahoma" w:cs="Tahoma"/>
        <w:sz w:val="20"/>
        <w:szCs w:val="20"/>
      </w:rPr>
      <w:fldChar w:fldCharType="separate"/>
    </w:r>
    <w:r w:rsidR="00693F09" w:rsidRPr="00E01422">
      <w:rPr>
        <w:rFonts w:ascii="Tahoma" w:hAnsi="Tahoma" w:cs="Tahoma"/>
        <w:noProof/>
        <w:sz w:val="20"/>
        <w:szCs w:val="20"/>
      </w:rPr>
      <w:t>1</w:t>
    </w:r>
    <w:r w:rsidRPr="00E01422">
      <w:rPr>
        <w:rFonts w:ascii="Tahoma" w:hAnsi="Tahoma" w:cs="Tahoma"/>
        <w:noProof/>
        <w:sz w:val="20"/>
        <w:szCs w:val="20"/>
      </w:rPr>
      <w:fldChar w:fldCharType="end"/>
    </w:r>
  </w:p>
  <w:p w14:paraId="48371EAF" w14:textId="77777777" w:rsidR="007723A2" w:rsidRPr="00E01422" w:rsidRDefault="007723A2">
    <w:pPr>
      <w:pStyle w:val="Foo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3A4E" w14:textId="77777777" w:rsidR="0090409A" w:rsidRDefault="0090409A" w:rsidP="007723A2">
      <w:r>
        <w:separator/>
      </w:r>
    </w:p>
  </w:footnote>
  <w:footnote w:type="continuationSeparator" w:id="0">
    <w:p w14:paraId="0792C6E3" w14:textId="77777777" w:rsidR="0090409A" w:rsidRDefault="0090409A" w:rsidP="0077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8C73" w14:textId="77777777" w:rsidR="0063314F" w:rsidRPr="009B3A0E" w:rsidRDefault="0063314F" w:rsidP="0063314F">
    <w:pPr>
      <w:jc w:val="center"/>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E0A6" w14:textId="77777777" w:rsidR="0063314F" w:rsidRPr="009B3A0E" w:rsidRDefault="0063314F" w:rsidP="0063314F">
    <w:pPr>
      <w:jc w:val="center"/>
      <w:rPr>
        <w:rFonts w:ascii="Tahoma" w:hAnsi="Tahoma" w:cs="Tahoma"/>
        <w:sz w:val="20"/>
        <w:szCs w:val="20"/>
      </w:rPr>
    </w:pPr>
    <w:r w:rsidRPr="009B3A0E">
      <w:rPr>
        <w:rFonts w:ascii="Tahoma" w:hAnsi="Tahoma" w:cs="Tahoma"/>
        <w:sz w:val="20"/>
        <w:szCs w:val="20"/>
      </w:rPr>
      <w:t>ROAD TRAFFIC REGULATION ACT 1984</w:t>
    </w:r>
  </w:p>
  <w:p w14:paraId="2F98EFE3" w14:textId="77777777" w:rsidR="0063314F" w:rsidRDefault="00633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8F3"/>
    <w:multiLevelType w:val="hybridMultilevel"/>
    <w:tmpl w:val="B3E6FD62"/>
    <w:lvl w:ilvl="0" w:tplc="A21CBB46">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31A14"/>
    <w:multiLevelType w:val="hybridMultilevel"/>
    <w:tmpl w:val="6F4AD47C"/>
    <w:lvl w:ilvl="0" w:tplc="86D2C5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942C88"/>
    <w:multiLevelType w:val="multilevel"/>
    <w:tmpl w:val="FEBE64C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5C14760"/>
    <w:multiLevelType w:val="hybridMultilevel"/>
    <w:tmpl w:val="FF2E1B72"/>
    <w:lvl w:ilvl="0" w:tplc="BE346160">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8D267B"/>
    <w:multiLevelType w:val="hybridMultilevel"/>
    <w:tmpl w:val="811E037A"/>
    <w:lvl w:ilvl="0" w:tplc="A5BA3A2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6B5371E"/>
    <w:multiLevelType w:val="hybridMultilevel"/>
    <w:tmpl w:val="C38445C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EC63A9"/>
    <w:multiLevelType w:val="hybridMultilevel"/>
    <w:tmpl w:val="45AE84F4"/>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763001C"/>
    <w:multiLevelType w:val="multilevel"/>
    <w:tmpl w:val="06ECCB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4DE4154"/>
    <w:multiLevelType w:val="hybridMultilevel"/>
    <w:tmpl w:val="A76C5E66"/>
    <w:lvl w:ilvl="0" w:tplc="1C16C2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912226"/>
    <w:multiLevelType w:val="hybridMultilevel"/>
    <w:tmpl w:val="A164EB30"/>
    <w:lvl w:ilvl="0" w:tplc="C5DC0E6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0808C1"/>
    <w:multiLevelType w:val="hybridMultilevel"/>
    <w:tmpl w:val="C7DE07C0"/>
    <w:lvl w:ilvl="0" w:tplc="1792B5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272C7B"/>
    <w:multiLevelType w:val="hybridMultilevel"/>
    <w:tmpl w:val="861412C2"/>
    <w:lvl w:ilvl="0" w:tplc="AE2C6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F35748"/>
    <w:multiLevelType w:val="hybridMultilevel"/>
    <w:tmpl w:val="44BC5DBC"/>
    <w:lvl w:ilvl="0" w:tplc="95764632">
      <w:start w:val="1"/>
      <w:numFmt w:val="lowerLetter"/>
      <w:lvlText w:val="(%1)"/>
      <w:lvlJc w:val="left"/>
      <w:pPr>
        <w:ind w:left="1092" w:hanging="36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13" w15:restartNumberingAfterBreak="0">
    <w:nsid w:val="6572215A"/>
    <w:multiLevelType w:val="multilevel"/>
    <w:tmpl w:val="C38445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65463F8"/>
    <w:multiLevelType w:val="hybridMultilevel"/>
    <w:tmpl w:val="27068132"/>
    <w:lvl w:ilvl="0" w:tplc="B51214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B15BD4"/>
    <w:multiLevelType w:val="hybridMultilevel"/>
    <w:tmpl w:val="9858D926"/>
    <w:lvl w:ilvl="0" w:tplc="4EDEF6F4">
      <w:start w:val="6"/>
      <w:numFmt w:val="decimal"/>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6" w15:restartNumberingAfterBreak="0">
    <w:nsid w:val="6EA1584D"/>
    <w:multiLevelType w:val="multilevel"/>
    <w:tmpl w:val="D44AA742"/>
    <w:lvl w:ilvl="0">
      <w:start w:val="1"/>
      <w:numFmt w:val="decimal"/>
      <w:pStyle w:val="Level1"/>
      <w:lvlText w:val="%1"/>
      <w:lvlJc w:val="left"/>
      <w:pPr>
        <w:tabs>
          <w:tab w:val="num" w:pos="720"/>
        </w:tabs>
        <w:ind w:left="720" w:hanging="720"/>
      </w:pPr>
      <w:rPr>
        <w:rFonts w:hint="default"/>
      </w:rPr>
    </w:lvl>
    <w:lvl w:ilvl="1">
      <w:start w:val="1"/>
      <w:numFmt w:val="decimal"/>
      <w:pStyle w:val="Level2"/>
      <w:lvlText w:val="%1.%2"/>
      <w:lvlJc w:val="left"/>
      <w:pPr>
        <w:tabs>
          <w:tab w:val="num" w:pos="720"/>
        </w:tabs>
        <w:ind w:left="720" w:hanging="720"/>
      </w:pPr>
      <w:rPr>
        <w:rFonts w:hint="default"/>
      </w:rPr>
    </w:lvl>
    <w:lvl w:ilvl="2">
      <w:start w:val="1"/>
      <w:numFmt w:val="decimal"/>
      <w:pStyle w:val="Level3"/>
      <w:lvlText w:val="%1.%2.%3"/>
      <w:lvlJc w:val="left"/>
      <w:pPr>
        <w:tabs>
          <w:tab w:val="num" w:pos="720"/>
        </w:tabs>
        <w:ind w:left="720" w:hanging="720"/>
      </w:pPr>
      <w:rPr>
        <w:rFonts w:hint="default"/>
      </w:rPr>
    </w:lvl>
    <w:lvl w:ilvl="3">
      <w:start w:val="1"/>
      <w:numFmt w:val="lowerLetter"/>
      <w:pStyle w:val="Level4"/>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A34594"/>
    <w:multiLevelType w:val="hybridMultilevel"/>
    <w:tmpl w:val="73446932"/>
    <w:lvl w:ilvl="0" w:tplc="655838B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3055F5D"/>
    <w:multiLevelType w:val="hybridMultilevel"/>
    <w:tmpl w:val="9482C73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B91991"/>
    <w:multiLevelType w:val="hybridMultilevel"/>
    <w:tmpl w:val="C8A4B2B8"/>
    <w:lvl w:ilvl="0" w:tplc="AF3E56B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7A705E0"/>
    <w:multiLevelType w:val="hybridMultilevel"/>
    <w:tmpl w:val="FEBE64C0"/>
    <w:lvl w:ilvl="0" w:tplc="04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7B177F84"/>
    <w:multiLevelType w:val="hybridMultilevel"/>
    <w:tmpl w:val="28DA98C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6F39DD"/>
    <w:multiLevelType w:val="hybridMultilevel"/>
    <w:tmpl w:val="06ECCBB4"/>
    <w:lvl w:ilvl="0" w:tplc="655838B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17986993">
    <w:abstractNumId w:val="5"/>
  </w:num>
  <w:num w:numId="2" w16cid:durableId="1880700057">
    <w:abstractNumId w:val="17"/>
  </w:num>
  <w:num w:numId="3" w16cid:durableId="457838115">
    <w:abstractNumId w:val="22"/>
  </w:num>
  <w:num w:numId="4" w16cid:durableId="197931130">
    <w:abstractNumId w:val="7"/>
  </w:num>
  <w:num w:numId="5" w16cid:durableId="1673022542">
    <w:abstractNumId w:val="13"/>
  </w:num>
  <w:num w:numId="6" w16cid:durableId="262342933">
    <w:abstractNumId w:val="6"/>
  </w:num>
  <w:num w:numId="7" w16cid:durableId="472063490">
    <w:abstractNumId w:val="20"/>
  </w:num>
  <w:num w:numId="8" w16cid:durableId="1803617177">
    <w:abstractNumId w:val="2"/>
  </w:num>
  <w:num w:numId="9" w16cid:durableId="638925993">
    <w:abstractNumId w:val="3"/>
  </w:num>
  <w:num w:numId="10" w16cid:durableId="1898085697">
    <w:abstractNumId w:val="10"/>
  </w:num>
  <w:num w:numId="11" w16cid:durableId="1867861148">
    <w:abstractNumId w:val="14"/>
  </w:num>
  <w:num w:numId="12" w16cid:durableId="1354648332">
    <w:abstractNumId w:val="19"/>
  </w:num>
  <w:num w:numId="13" w16cid:durableId="1613396838">
    <w:abstractNumId w:val="8"/>
  </w:num>
  <w:num w:numId="14" w16cid:durableId="1049959594">
    <w:abstractNumId w:val="15"/>
  </w:num>
  <w:num w:numId="15" w16cid:durableId="1736470149">
    <w:abstractNumId w:val="21"/>
  </w:num>
  <w:num w:numId="16" w16cid:durableId="1048721691">
    <w:abstractNumId w:val="12"/>
  </w:num>
  <w:num w:numId="17" w16cid:durableId="1993211995">
    <w:abstractNumId w:val="9"/>
  </w:num>
  <w:num w:numId="18" w16cid:durableId="1686469876">
    <w:abstractNumId w:val="0"/>
  </w:num>
  <w:num w:numId="19" w16cid:durableId="1725717355">
    <w:abstractNumId w:val="18"/>
  </w:num>
  <w:num w:numId="20" w16cid:durableId="1555851430">
    <w:abstractNumId w:val="16"/>
  </w:num>
  <w:num w:numId="21" w16cid:durableId="131866838">
    <w:abstractNumId w:val="11"/>
  </w:num>
  <w:num w:numId="22" w16cid:durableId="1982803498">
    <w:abstractNumId w:val="4"/>
  </w:num>
  <w:num w:numId="23" w16cid:durableId="1247223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0E"/>
    <w:rsid w:val="000859C4"/>
    <w:rsid w:val="000A2B8D"/>
    <w:rsid w:val="000B161D"/>
    <w:rsid w:val="001029BE"/>
    <w:rsid w:val="00105737"/>
    <w:rsid w:val="001416FC"/>
    <w:rsid w:val="001435E5"/>
    <w:rsid w:val="00161A44"/>
    <w:rsid w:val="00165BF5"/>
    <w:rsid w:val="00184B1C"/>
    <w:rsid w:val="0019524A"/>
    <w:rsid w:val="001C09FF"/>
    <w:rsid w:val="001C32E6"/>
    <w:rsid w:val="001E54CE"/>
    <w:rsid w:val="001E5AE4"/>
    <w:rsid w:val="001F65AC"/>
    <w:rsid w:val="00203AC5"/>
    <w:rsid w:val="0020758E"/>
    <w:rsid w:val="002131D7"/>
    <w:rsid w:val="00237B0E"/>
    <w:rsid w:val="00243E00"/>
    <w:rsid w:val="00294F96"/>
    <w:rsid w:val="002A11AC"/>
    <w:rsid w:val="002D1F9E"/>
    <w:rsid w:val="002D2BB1"/>
    <w:rsid w:val="0030316E"/>
    <w:rsid w:val="00325E88"/>
    <w:rsid w:val="00346896"/>
    <w:rsid w:val="003513AF"/>
    <w:rsid w:val="003637AE"/>
    <w:rsid w:val="00374B4B"/>
    <w:rsid w:val="00387429"/>
    <w:rsid w:val="003C3C42"/>
    <w:rsid w:val="003D61E6"/>
    <w:rsid w:val="004223D0"/>
    <w:rsid w:val="00451CAF"/>
    <w:rsid w:val="0047713D"/>
    <w:rsid w:val="004835EA"/>
    <w:rsid w:val="00491AC3"/>
    <w:rsid w:val="004F0921"/>
    <w:rsid w:val="0050032F"/>
    <w:rsid w:val="00505A9A"/>
    <w:rsid w:val="005171E8"/>
    <w:rsid w:val="0054563F"/>
    <w:rsid w:val="005565B1"/>
    <w:rsid w:val="00561176"/>
    <w:rsid w:val="005C040B"/>
    <w:rsid w:val="00602D6A"/>
    <w:rsid w:val="00620C5A"/>
    <w:rsid w:val="00627309"/>
    <w:rsid w:val="00630721"/>
    <w:rsid w:val="0063314F"/>
    <w:rsid w:val="006461A7"/>
    <w:rsid w:val="00653829"/>
    <w:rsid w:val="00662100"/>
    <w:rsid w:val="00664251"/>
    <w:rsid w:val="00676A11"/>
    <w:rsid w:val="00683E2C"/>
    <w:rsid w:val="006911CC"/>
    <w:rsid w:val="00693F09"/>
    <w:rsid w:val="006B3D04"/>
    <w:rsid w:val="006C763D"/>
    <w:rsid w:val="006D62B1"/>
    <w:rsid w:val="00706E97"/>
    <w:rsid w:val="00711658"/>
    <w:rsid w:val="00722345"/>
    <w:rsid w:val="00725F7B"/>
    <w:rsid w:val="00741370"/>
    <w:rsid w:val="007723A2"/>
    <w:rsid w:val="00780F05"/>
    <w:rsid w:val="00782E84"/>
    <w:rsid w:val="0078642C"/>
    <w:rsid w:val="00795237"/>
    <w:rsid w:val="007979D8"/>
    <w:rsid w:val="007A44AD"/>
    <w:rsid w:val="007B0E6A"/>
    <w:rsid w:val="007E56D0"/>
    <w:rsid w:val="007E7DCC"/>
    <w:rsid w:val="00804279"/>
    <w:rsid w:val="00806A9D"/>
    <w:rsid w:val="00807CAB"/>
    <w:rsid w:val="0081143F"/>
    <w:rsid w:val="0081490F"/>
    <w:rsid w:val="00817F2D"/>
    <w:rsid w:val="0082600E"/>
    <w:rsid w:val="0084247A"/>
    <w:rsid w:val="00843011"/>
    <w:rsid w:val="00862216"/>
    <w:rsid w:val="00867AD8"/>
    <w:rsid w:val="00877A33"/>
    <w:rsid w:val="008843CF"/>
    <w:rsid w:val="008C222D"/>
    <w:rsid w:val="008D5FB7"/>
    <w:rsid w:val="008E6318"/>
    <w:rsid w:val="008F0E8A"/>
    <w:rsid w:val="008F2E1A"/>
    <w:rsid w:val="0090409A"/>
    <w:rsid w:val="00957882"/>
    <w:rsid w:val="00965CFE"/>
    <w:rsid w:val="00974E6B"/>
    <w:rsid w:val="00981A83"/>
    <w:rsid w:val="009A30EE"/>
    <w:rsid w:val="009C26B8"/>
    <w:rsid w:val="009E23FA"/>
    <w:rsid w:val="009E7FA0"/>
    <w:rsid w:val="009F3189"/>
    <w:rsid w:val="00A1499B"/>
    <w:rsid w:val="00A21A80"/>
    <w:rsid w:val="00A25E75"/>
    <w:rsid w:val="00A54A59"/>
    <w:rsid w:val="00A61F78"/>
    <w:rsid w:val="00A62534"/>
    <w:rsid w:val="00A66F16"/>
    <w:rsid w:val="00AA5001"/>
    <w:rsid w:val="00AC0168"/>
    <w:rsid w:val="00AC0E41"/>
    <w:rsid w:val="00AE4636"/>
    <w:rsid w:val="00AF42DF"/>
    <w:rsid w:val="00B25F15"/>
    <w:rsid w:val="00B317C9"/>
    <w:rsid w:val="00B55C7D"/>
    <w:rsid w:val="00B63B36"/>
    <w:rsid w:val="00B72988"/>
    <w:rsid w:val="00BA29E2"/>
    <w:rsid w:val="00BB3A00"/>
    <w:rsid w:val="00BC7FA2"/>
    <w:rsid w:val="00BD2D1F"/>
    <w:rsid w:val="00BE0ED6"/>
    <w:rsid w:val="00BE4F5A"/>
    <w:rsid w:val="00C06607"/>
    <w:rsid w:val="00C1244B"/>
    <w:rsid w:val="00C328CD"/>
    <w:rsid w:val="00C35F1C"/>
    <w:rsid w:val="00C46C32"/>
    <w:rsid w:val="00C5125C"/>
    <w:rsid w:val="00C765D0"/>
    <w:rsid w:val="00C82A4E"/>
    <w:rsid w:val="00C8432D"/>
    <w:rsid w:val="00CC51AA"/>
    <w:rsid w:val="00CD5CEE"/>
    <w:rsid w:val="00CD61B1"/>
    <w:rsid w:val="00CD7306"/>
    <w:rsid w:val="00D00174"/>
    <w:rsid w:val="00D21366"/>
    <w:rsid w:val="00D236CD"/>
    <w:rsid w:val="00D3376E"/>
    <w:rsid w:val="00D476FD"/>
    <w:rsid w:val="00D55268"/>
    <w:rsid w:val="00D655A5"/>
    <w:rsid w:val="00D701AD"/>
    <w:rsid w:val="00DA05E7"/>
    <w:rsid w:val="00DB22E5"/>
    <w:rsid w:val="00DC4647"/>
    <w:rsid w:val="00DD0584"/>
    <w:rsid w:val="00DE7CC0"/>
    <w:rsid w:val="00E01422"/>
    <w:rsid w:val="00E01C31"/>
    <w:rsid w:val="00E23FE7"/>
    <w:rsid w:val="00E34673"/>
    <w:rsid w:val="00E51D77"/>
    <w:rsid w:val="00E71486"/>
    <w:rsid w:val="00E73C5D"/>
    <w:rsid w:val="00EC00F5"/>
    <w:rsid w:val="00F504D9"/>
    <w:rsid w:val="00F52590"/>
    <w:rsid w:val="00FA08A2"/>
    <w:rsid w:val="00FA67C8"/>
    <w:rsid w:val="00FB1EB8"/>
    <w:rsid w:val="00FB7A50"/>
    <w:rsid w:val="00FC6306"/>
    <w:rsid w:val="00FD11ED"/>
    <w:rsid w:val="00FF549E"/>
    <w:rsid w:val="00FF69AE"/>
    <w:rsid w:val="00FF6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D0DCA"/>
  <w15:chartTrackingRefBased/>
  <w15:docId w15:val="{251EA525-F6AA-4E03-A4CA-461024B9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ind w:right="-1192"/>
      <w:jc w:val="center"/>
    </w:pPr>
    <w:rPr>
      <w:rFonts w:ascii="Times New Roman" w:hAnsi="Times New Roman" w:cs="Times New Roman"/>
      <w:b/>
      <w:szCs w:val="20"/>
    </w:rPr>
  </w:style>
  <w:style w:type="character" w:customStyle="1" w:styleId="TitleChar">
    <w:name w:val="Title Char"/>
    <w:link w:val="Title"/>
    <w:locked/>
    <w:rPr>
      <w:b/>
      <w:sz w:val="24"/>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rPr>
      <w:rFonts w:ascii="Times New Roman" w:hAnsi="Times New Roman" w:cs="Times New Roman"/>
      <w:sz w:val="22"/>
      <w:lang w:eastAsia="en-US"/>
    </w:rPr>
  </w:style>
  <w:style w:type="paragraph" w:styleId="BodyText">
    <w:name w:val="Body Text"/>
    <w:basedOn w:val="Normal"/>
    <w:pPr>
      <w:spacing w:after="120"/>
    </w:pPr>
    <w:rPr>
      <w:rFonts w:ascii="Times New Roman" w:hAnsi="Times New Roman" w:cs="Times New Roman"/>
      <w:sz w:val="22"/>
      <w:lang w:eastAsia="en-US"/>
    </w:rPr>
  </w:style>
  <w:style w:type="paragraph" w:styleId="BalloonText">
    <w:name w:val="Balloon Text"/>
    <w:basedOn w:val="Normal"/>
    <w:semiHidden/>
    <w:rPr>
      <w:rFonts w:ascii="Tahoma" w:hAnsi="Tahoma" w:cs="Tahoma"/>
      <w:sz w:val="16"/>
      <w:szCs w:val="16"/>
    </w:rPr>
  </w:style>
  <w:style w:type="paragraph" w:styleId="BodyText2">
    <w:name w:val="Body Text 2"/>
    <w:basedOn w:val="Normal"/>
    <w:link w:val="BodyText2Char"/>
    <w:rsid w:val="00E34673"/>
    <w:pPr>
      <w:tabs>
        <w:tab w:val="left" w:pos="720"/>
      </w:tabs>
      <w:jc w:val="both"/>
    </w:pPr>
    <w:rPr>
      <w:szCs w:val="20"/>
      <w:lang w:eastAsia="en-US"/>
    </w:rPr>
  </w:style>
  <w:style w:type="character" w:customStyle="1" w:styleId="BodyText2Char">
    <w:name w:val="Body Text 2 Char"/>
    <w:link w:val="BodyText2"/>
    <w:rsid w:val="00E34673"/>
    <w:rPr>
      <w:rFonts w:ascii="Arial" w:hAnsi="Arial" w:cs="Arial"/>
      <w:sz w:val="24"/>
      <w:lang w:eastAsia="en-US"/>
    </w:rPr>
  </w:style>
  <w:style w:type="paragraph" w:styleId="ListParagraph">
    <w:name w:val="List Paragraph"/>
    <w:basedOn w:val="Normal"/>
    <w:uiPriority w:val="34"/>
    <w:qFormat/>
    <w:rsid w:val="001F65AC"/>
    <w:pPr>
      <w:ind w:left="720"/>
    </w:pPr>
  </w:style>
  <w:style w:type="paragraph" w:styleId="Footer">
    <w:name w:val="footer"/>
    <w:basedOn w:val="Normal"/>
    <w:link w:val="FooterChar"/>
    <w:uiPriority w:val="99"/>
    <w:rsid w:val="007723A2"/>
    <w:pPr>
      <w:tabs>
        <w:tab w:val="center" w:pos="4513"/>
        <w:tab w:val="right" w:pos="9026"/>
      </w:tabs>
    </w:pPr>
  </w:style>
  <w:style w:type="character" w:customStyle="1" w:styleId="FooterChar">
    <w:name w:val="Footer Char"/>
    <w:link w:val="Footer"/>
    <w:uiPriority w:val="99"/>
    <w:rsid w:val="007723A2"/>
    <w:rPr>
      <w:rFonts w:ascii="Arial" w:hAnsi="Arial" w:cs="Arial"/>
      <w:sz w:val="24"/>
      <w:szCs w:val="24"/>
    </w:rPr>
  </w:style>
  <w:style w:type="character" w:styleId="LineNumber">
    <w:name w:val="line number"/>
    <w:basedOn w:val="DefaultParagraphFont"/>
    <w:rsid w:val="00AC0E41"/>
  </w:style>
  <w:style w:type="paragraph" w:customStyle="1" w:styleId="Level1">
    <w:name w:val="Level1"/>
    <w:basedOn w:val="Normal"/>
    <w:rsid w:val="00E23FE7"/>
    <w:pPr>
      <w:numPr>
        <w:numId w:val="20"/>
      </w:numPr>
    </w:pPr>
    <w:rPr>
      <w:rFonts w:cs="Times New Roman"/>
      <w:szCs w:val="20"/>
      <w:lang w:val="en-US" w:eastAsia="en-US"/>
    </w:rPr>
  </w:style>
  <w:style w:type="paragraph" w:customStyle="1" w:styleId="Level2">
    <w:name w:val="Level2"/>
    <w:basedOn w:val="Normal"/>
    <w:rsid w:val="00E23FE7"/>
    <w:pPr>
      <w:numPr>
        <w:ilvl w:val="1"/>
        <w:numId w:val="20"/>
      </w:numPr>
    </w:pPr>
    <w:rPr>
      <w:rFonts w:cs="Times New Roman"/>
      <w:szCs w:val="20"/>
      <w:lang w:val="en-US" w:eastAsia="en-US"/>
    </w:rPr>
  </w:style>
  <w:style w:type="paragraph" w:customStyle="1" w:styleId="Level3">
    <w:name w:val="Level3"/>
    <w:basedOn w:val="Normal"/>
    <w:rsid w:val="00E23FE7"/>
    <w:pPr>
      <w:numPr>
        <w:ilvl w:val="2"/>
        <w:numId w:val="20"/>
      </w:numPr>
    </w:pPr>
    <w:rPr>
      <w:rFonts w:cs="Times New Roman"/>
      <w:szCs w:val="20"/>
      <w:lang w:val="en-US" w:eastAsia="en-US"/>
    </w:rPr>
  </w:style>
  <w:style w:type="paragraph" w:customStyle="1" w:styleId="Level4">
    <w:name w:val="Level4"/>
    <w:basedOn w:val="Normal"/>
    <w:rsid w:val="00E23FE7"/>
    <w:pPr>
      <w:numPr>
        <w:ilvl w:val="3"/>
        <w:numId w:val="20"/>
      </w:numPr>
    </w:pPr>
    <w:rPr>
      <w:rFonts w:cs="Times New Roman"/>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5AB17-9A3C-49AC-BB84-4350B58C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1094</Words>
  <Characters>5450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ST ALBANS CITY AND DISTRICT COUNCIL</vt:lpstr>
    </vt:vector>
  </TitlesOfParts>
  <Company>St Albans DC</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ALBANS CITY AND DISTRICT COUNCIL</dc:title>
  <dc:subject/>
  <dc:creator>Steve Deakin</dc:creator>
  <cp:keywords/>
  <dc:description/>
  <cp:lastModifiedBy>Nick Turrell</cp:lastModifiedBy>
  <cp:revision>8</cp:revision>
  <cp:lastPrinted>2019-02-06T15:13:00Z</cp:lastPrinted>
  <dcterms:created xsi:type="dcterms:W3CDTF">2025-02-25T14:31:00Z</dcterms:created>
  <dcterms:modified xsi:type="dcterms:W3CDTF">2025-05-29T14:25:00Z</dcterms:modified>
</cp:coreProperties>
</file>